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19" w:rsidRDefault="001B1B19" w:rsidP="001B1B19">
      <w:pPr>
        <w:pStyle w:val="PlainText"/>
      </w:pPr>
      <w:r>
        <w:t>Textul propunerii:</w:t>
      </w:r>
    </w:p>
    <w:p w:rsidR="001B1B19" w:rsidRDefault="001B1B19" w:rsidP="001B1B19">
      <w:pPr>
        <w:pStyle w:val="PlainText"/>
      </w:pPr>
      <w:r>
        <w:t>Buna ziua,</w:t>
      </w:r>
    </w:p>
    <w:p w:rsidR="001B1B19" w:rsidRDefault="001B1B19" w:rsidP="001B1B19">
      <w:pPr>
        <w:pStyle w:val="PlainText"/>
      </w:pPr>
    </w:p>
    <w:p w:rsidR="001B1B19" w:rsidRDefault="001B1B19" w:rsidP="001B1B19">
      <w:pPr>
        <w:pStyle w:val="PlainText"/>
      </w:pPr>
      <w:r>
        <w:t>Mai jos gasiti propunerile mele pentru proiectul de ordonanta de urgenta:</w:t>
      </w:r>
    </w:p>
    <w:p w:rsidR="001B1B19" w:rsidRDefault="001B1B19" w:rsidP="001B1B19">
      <w:pPr>
        <w:pStyle w:val="PlainText"/>
      </w:pPr>
    </w:p>
    <w:p w:rsidR="001B1B19" w:rsidRDefault="001B1B19" w:rsidP="001B1B19">
      <w:pPr>
        <w:pStyle w:val="PlainText"/>
      </w:pPr>
      <w:r>
        <w:t>1. La articolul 20 se introduce un nou alineat astfel:</w:t>
      </w:r>
    </w:p>
    <w:p w:rsidR="001B1B19" w:rsidRDefault="001B1B19" w:rsidP="001B1B19">
      <w:pPr>
        <w:pStyle w:val="PlainText"/>
      </w:pPr>
    </w:p>
    <w:p w:rsidR="001B1B19" w:rsidRDefault="001B1B19" w:rsidP="001B1B19">
      <w:pPr>
        <w:pStyle w:val="PlainText"/>
      </w:pPr>
      <w:r>
        <w:t>Art 20 alin 3. In vederea asigurarii exactitatii si uniformitatii infirmatiilor ce stau la baza incasarii pretului cursei operatorii de transport alternativ vor instala si folosi pe autoturismele cu care se efectueaza transport alternativ mijloace tehnice autorizate si omologate in conformitate cu prevederile ordonantei guvernului nr. 20/1992 privind activitatea de metrologie care sa calculeze distanta parcursa pentru efectuarea cursei si timpul in care s-a efectuat cursa.</w:t>
      </w:r>
    </w:p>
    <w:p w:rsidR="001B1B19" w:rsidRDefault="001B1B19" w:rsidP="001B1B19">
      <w:pPr>
        <w:pStyle w:val="PlainText"/>
      </w:pPr>
    </w:p>
    <w:p w:rsidR="001B1B19" w:rsidRDefault="001B1B19" w:rsidP="001B1B19">
      <w:pPr>
        <w:pStyle w:val="PlainText"/>
      </w:pPr>
      <w:r>
        <w:t>2. Art 13 alin 5 se modifica astfel:</w:t>
      </w:r>
    </w:p>
    <w:p w:rsidR="001B1B19" w:rsidRDefault="001B1B19" w:rsidP="001B1B19">
      <w:pPr>
        <w:pStyle w:val="PlainText"/>
      </w:pPr>
    </w:p>
    <w:p w:rsidR="001B1B19" w:rsidRDefault="001B1B19" w:rsidP="001B1B19">
      <w:pPr>
        <w:pStyle w:val="PlainText"/>
      </w:pPr>
      <w:r>
        <w:t>(5) Copia conformă a autorizației pentru transportul alternativ se eliberează pentru o perioadă de 1 an, 2 ani sau 3 ani, fără a depăși perioada de valabilitate a autorizației de transport alternativ, numai pentru autoturismele care nu depăşesc la data expirării valabilității copiei conforme vechimea de 5 ani de la data fabricaţiei.</w:t>
      </w:r>
    </w:p>
    <w:p w:rsidR="001B1B19" w:rsidRDefault="001B1B19" w:rsidP="001B1B19">
      <w:pPr>
        <w:pStyle w:val="PlainText"/>
      </w:pPr>
    </w:p>
    <w:p w:rsidR="001B1B19" w:rsidRDefault="001B1B19" w:rsidP="001B1B19">
      <w:pPr>
        <w:pStyle w:val="PlainText"/>
      </w:pPr>
      <w:r>
        <w:t>3. La art 13 alin (1) se adauga o litera noua:</w:t>
      </w:r>
    </w:p>
    <w:p w:rsidR="001B1B19" w:rsidRDefault="001B1B19" w:rsidP="001B1B19">
      <w:pPr>
        <w:pStyle w:val="PlainText"/>
      </w:pPr>
    </w:p>
    <w:p w:rsidR="001B1B19" w:rsidRDefault="001B1B19" w:rsidP="001B1B19">
      <w:pPr>
        <w:pStyle w:val="PlainText"/>
      </w:pPr>
      <w:r>
        <w:t>e) agreerea autoturismului cu care se efectuează transportul alternativ emisă de către Registrul Auto Român;</w:t>
      </w:r>
    </w:p>
    <w:p w:rsidR="001B1B19" w:rsidRDefault="001B1B19" w:rsidP="001B1B19">
      <w:pPr>
        <w:pStyle w:val="PlainText"/>
      </w:pPr>
    </w:p>
    <w:p w:rsidR="001B1B19" w:rsidRDefault="001B1B19" w:rsidP="001B1B19">
      <w:pPr>
        <w:pStyle w:val="PlainText"/>
      </w:pPr>
      <w:r>
        <w:t>4. Art 21 alin 2 se modifica astfel:</w:t>
      </w:r>
    </w:p>
    <w:p w:rsidR="001B1B19" w:rsidRDefault="001B1B19" w:rsidP="001B1B19">
      <w:pPr>
        <w:pStyle w:val="PlainText"/>
      </w:pPr>
    </w:p>
    <w:p w:rsidR="001B1B19" w:rsidRDefault="001B1B19" w:rsidP="001B1B19">
      <w:pPr>
        <w:pStyle w:val="PlainText"/>
      </w:pPr>
      <w:r>
        <w:t>(2) Ecusonul de transport alternativ prevăzut la alin. (1) se emite de către ARR, contra cost, pentru fiecare autoturism pentru care a fost emisă în prealabil copia conformă a autorizației pentru transportul alternativ.</w:t>
      </w:r>
    </w:p>
    <w:p w:rsidR="001B1B19" w:rsidRDefault="001B1B19" w:rsidP="001B1B19">
      <w:pPr>
        <w:pStyle w:val="PlainText"/>
      </w:pPr>
    </w:p>
    <w:p w:rsidR="001B1B19" w:rsidRDefault="001B1B19" w:rsidP="001B1B19">
      <w:pPr>
        <w:pStyle w:val="PlainText"/>
      </w:pPr>
      <w:r>
        <w:t>5. Art 20 alin (2) solicit scoaterea cuvantului "direct" din text cat si la art 15 alin (5) lit i):</w:t>
      </w:r>
    </w:p>
    <w:p w:rsidR="001B1B19" w:rsidRDefault="001B1B19" w:rsidP="001B1B19">
      <w:pPr>
        <w:pStyle w:val="PlainText"/>
      </w:pPr>
    </w:p>
    <w:p w:rsidR="001B1B19" w:rsidRDefault="001B1B19" w:rsidP="001B1B19">
      <w:pPr>
        <w:pStyle w:val="PlainText"/>
      </w:pPr>
      <w:r>
        <w:t xml:space="preserve">Art. 20 alin (2) - In cazul în care se încasează de la pasager, integral sau parţial, cu numerar sau prin utilizarea cardurilor de credit/debit sau a substitutelor de numerar, contravaloarea serviciului prestat, operatorul de transport alternativ are obligaţia de a utiliza aparat de marcat electronic fiscal, în conformitate cu dispoziţiile Ordonanţei de urgenţă a Guvernului nr. 28/1999 privind obligaţia operatorilor economici de a utiliza aparate de marcat electronice fiscale, republicată, cu modificările şi completările ulterioare, de a emite şi înmâna bon fiscal pasagerului, precum şi de a emite factură la solicitarea acestuia.  </w:t>
      </w:r>
    </w:p>
    <w:p w:rsidR="001B1B19" w:rsidRDefault="001B1B19" w:rsidP="001B1B19">
      <w:pPr>
        <w:pStyle w:val="PlainText"/>
      </w:pPr>
    </w:p>
    <w:p w:rsidR="001B1B19" w:rsidRDefault="001B1B19" w:rsidP="001B1B19">
      <w:pPr>
        <w:pStyle w:val="PlainText"/>
      </w:pPr>
      <w:r>
        <w:t>Art. 15, alin 5 lit i) - dacă autoturismul nu este dotat cu aparat de marcat electronic de către deţinătorul legal al autorizaţiei de transport alternativ, în cazul în care se încasează de la pasager, integral sau parţial, cu numerar sau prin utilizarea cardurilor de credit/debit sau a substitutelor de numerar, contravaloarea serviciului prestat.</w:t>
      </w:r>
    </w:p>
    <w:p w:rsidR="001B1B19" w:rsidRDefault="001B1B19" w:rsidP="001B1B19">
      <w:pPr>
        <w:pStyle w:val="PlainText"/>
      </w:pPr>
    </w:p>
    <w:p w:rsidR="001B1B19" w:rsidRDefault="001B1B19" w:rsidP="001B1B19">
      <w:pPr>
        <w:pStyle w:val="PlainText"/>
      </w:pPr>
      <w:r>
        <w:t>Multumesc,</w:t>
      </w:r>
    </w:p>
    <w:p w:rsidR="001B1B19" w:rsidRDefault="001B1B19" w:rsidP="001B1B19">
      <w:pPr>
        <w:pStyle w:val="PlainText"/>
      </w:pPr>
      <w:r>
        <w:t>Cornel Pop - Persoana fizica autorizata pentru tarnsport persoane in regim de taxi.</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19"/>
    <w:rsid w:val="001B1B19"/>
    <w:rsid w:val="00923984"/>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12920-C9B0-443E-9D65-8293A59D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B1B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1B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2</cp:revision>
  <dcterms:created xsi:type="dcterms:W3CDTF">2019-05-30T05:33:00Z</dcterms:created>
  <dcterms:modified xsi:type="dcterms:W3CDTF">2019-05-30T05:34:00Z</dcterms:modified>
</cp:coreProperties>
</file>