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2B" w:rsidRPr="00997688" w:rsidRDefault="00FD652B" w:rsidP="00174E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7688">
        <w:rPr>
          <w:rFonts w:ascii="Times New Roman" w:hAnsi="Times New Roman" w:cs="Times New Roman"/>
          <w:i/>
          <w:sz w:val="24"/>
          <w:szCs w:val="24"/>
        </w:rPr>
        <w:t>Anexa la OMT nr……din ………</w:t>
      </w:r>
    </w:p>
    <w:p w:rsidR="00FD652B" w:rsidRPr="00997688" w:rsidRDefault="00FD652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F5" w:rsidRPr="00997688" w:rsidRDefault="00FD652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REZOLUȚIA MSC.404(96)</w:t>
      </w:r>
    </w:p>
    <w:p w:rsidR="00FD652B" w:rsidRPr="00997688" w:rsidRDefault="00FD652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(adoptată la 19 mai 2016)</w:t>
      </w:r>
    </w:p>
    <w:p w:rsidR="00D01A7B" w:rsidRPr="00997688" w:rsidRDefault="00D01A7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CD" w:rsidRPr="00997688" w:rsidRDefault="00466DCD" w:rsidP="0046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AMENDAMENTE LA CONVENȚIA INTERNAȚIONALĂ DIN 1974 PENTRU OCROTIREA VIEȚII OMENEȘTI PE MARE, AȘA CUM A FOST AMENDATĂ</w:t>
      </w:r>
    </w:p>
    <w:p w:rsidR="00D01A7B" w:rsidRPr="00997688" w:rsidRDefault="00D01A7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2B" w:rsidRPr="00997688" w:rsidRDefault="00FD652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2B" w:rsidRPr="00997688" w:rsidRDefault="00FD652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 xml:space="preserve">COMITETUL DE SIGURANŢĂ MARITIMĂ </w:t>
      </w:r>
    </w:p>
    <w:p w:rsidR="00D01A7B" w:rsidRPr="00997688" w:rsidRDefault="00D01A7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2B" w:rsidRPr="00997688" w:rsidRDefault="00FD652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AMINTIND articolul 28(b) al Convenției privind crearea Organizației Maritime Internaționale referitor la funcțiile comitetului,</w:t>
      </w:r>
    </w:p>
    <w:p w:rsidR="00D01A7B" w:rsidRPr="00997688" w:rsidRDefault="00D01A7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2B" w:rsidRPr="00997688" w:rsidRDefault="00FD652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AMINTIND</w:t>
      </w:r>
      <w:r w:rsidR="00A70BA9" w:rsidRPr="00997688">
        <w:rPr>
          <w:rFonts w:ascii="Times New Roman" w:hAnsi="Times New Roman" w:cs="Times New Roman"/>
          <w:sz w:val="24"/>
          <w:szCs w:val="24"/>
        </w:rPr>
        <w:t>,</w:t>
      </w:r>
      <w:r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7E16CD" w:rsidRPr="00997688">
        <w:rPr>
          <w:rFonts w:ascii="Times New Roman" w:hAnsi="Times New Roman" w:cs="Times New Roman"/>
          <w:sz w:val="24"/>
          <w:szCs w:val="24"/>
        </w:rPr>
        <w:t>DE ASEMENEA</w:t>
      </w:r>
      <w:r w:rsidRPr="00997688">
        <w:rPr>
          <w:rFonts w:ascii="Times New Roman" w:hAnsi="Times New Roman" w:cs="Times New Roman"/>
          <w:sz w:val="24"/>
          <w:szCs w:val="24"/>
        </w:rPr>
        <w:t>, art</w:t>
      </w:r>
      <w:r w:rsidR="007E16CD" w:rsidRPr="00997688">
        <w:rPr>
          <w:rFonts w:ascii="Times New Roman" w:hAnsi="Times New Roman" w:cs="Times New Roman"/>
          <w:sz w:val="24"/>
          <w:szCs w:val="24"/>
        </w:rPr>
        <w:t>icolul</w:t>
      </w:r>
      <w:r w:rsidRPr="00997688">
        <w:rPr>
          <w:rFonts w:ascii="Times New Roman" w:hAnsi="Times New Roman" w:cs="Times New Roman"/>
          <w:sz w:val="24"/>
          <w:szCs w:val="24"/>
        </w:rPr>
        <w:t xml:space="preserve"> VIII(b) din Convenția internațională din 1974 pentru ocrotirea vieții omenești pe mare, (</w:t>
      </w:r>
      <w:r w:rsidR="007E16CD" w:rsidRPr="00997688">
        <w:rPr>
          <w:rFonts w:ascii="Times New Roman" w:hAnsi="Times New Roman" w:cs="Times New Roman"/>
          <w:sz w:val="24"/>
          <w:szCs w:val="24"/>
        </w:rPr>
        <w:t>„</w:t>
      </w:r>
      <w:r w:rsidRPr="00997688">
        <w:rPr>
          <w:rFonts w:ascii="Times New Roman" w:hAnsi="Times New Roman" w:cs="Times New Roman"/>
          <w:sz w:val="24"/>
          <w:szCs w:val="24"/>
        </w:rPr>
        <w:t>Convenți</w:t>
      </w:r>
      <w:r w:rsidR="007E16CD" w:rsidRPr="00997688">
        <w:rPr>
          <w:rFonts w:ascii="Times New Roman" w:hAnsi="Times New Roman" w:cs="Times New Roman"/>
          <w:sz w:val="24"/>
          <w:szCs w:val="24"/>
        </w:rPr>
        <w:t>a”</w:t>
      </w:r>
      <w:r w:rsidRPr="00997688">
        <w:rPr>
          <w:rFonts w:ascii="Times New Roman" w:hAnsi="Times New Roman" w:cs="Times New Roman"/>
          <w:sz w:val="24"/>
          <w:szCs w:val="24"/>
        </w:rPr>
        <w:t>), referito</w:t>
      </w:r>
      <w:bookmarkStart w:id="0" w:name="_GoBack"/>
      <w:bookmarkEnd w:id="0"/>
      <w:r w:rsidRPr="00997688">
        <w:rPr>
          <w:rFonts w:ascii="Times New Roman" w:hAnsi="Times New Roman" w:cs="Times New Roman"/>
          <w:sz w:val="24"/>
          <w:szCs w:val="24"/>
        </w:rPr>
        <w:t xml:space="preserve">r la procedura de </w:t>
      </w:r>
      <w:r w:rsidR="006C7915" w:rsidRPr="00997688">
        <w:rPr>
          <w:rFonts w:ascii="Times New Roman" w:hAnsi="Times New Roman" w:cs="Times New Roman"/>
          <w:sz w:val="24"/>
          <w:szCs w:val="24"/>
        </w:rPr>
        <w:t xml:space="preserve">amendare </w:t>
      </w:r>
      <w:r w:rsidRPr="00997688">
        <w:rPr>
          <w:rFonts w:ascii="Times New Roman" w:hAnsi="Times New Roman" w:cs="Times New Roman"/>
          <w:sz w:val="24"/>
          <w:szCs w:val="24"/>
        </w:rPr>
        <w:t xml:space="preserve">aplicabilă </w:t>
      </w:r>
      <w:r w:rsidR="00D07107" w:rsidRPr="00997688">
        <w:rPr>
          <w:rFonts w:ascii="Times New Roman" w:hAnsi="Times New Roman" w:cs="Times New Roman"/>
          <w:sz w:val="24"/>
          <w:szCs w:val="24"/>
        </w:rPr>
        <w:t xml:space="preserve">anexei </w:t>
      </w:r>
      <w:r w:rsidRPr="00997688">
        <w:rPr>
          <w:rFonts w:ascii="Times New Roman" w:hAnsi="Times New Roman" w:cs="Times New Roman"/>
          <w:sz w:val="24"/>
          <w:szCs w:val="24"/>
        </w:rPr>
        <w:t>la Convenție, altele decât dispozițiile prevăzute în capitolul 1,</w:t>
      </w:r>
    </w:p>
    <w:p w:rsidR="00D01A7B" w:rsidRPr="00997688" w:rsidRDefault="00D01A7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2B" w:rsidRPr="00997688" w:rsidRDefault="00FD652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LUÂND ÎN CONSIDERARE</w:t>
      </w:r>
      <w:r w:rsidR="007E16CD" w:rsidRPr="00997688">
        <w:rPr>
          <w:rFonts w:ascii="Times New Roman" w:hAnsi="Times New Roman" w:cs="Times New Roman"/>
          <w:sz w:val="24"/>
          <w:szCs w:val="24"/>
        </w:rPr>
        <w:t>,</w:t>
      </w:r>
      <w:r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7E16CD" w:rsidRPr="00997688">
        <w:rPr>
          <w:rFonts w:ascii="Times New Roman" w:hAnsi="Times New Roman" w:cs="Times New Roman"/>
          <w:sz w:val="24"/>
          <w:szCs w:val="24"/>
        </w:rPr>
        <w:t>în cadrul celei de-a nouăzeci și șasea sesiune a sa, amendamentele la Convenție propuse</w:t>
      </w:r>
      <w:r w:rsidR="006C7915" w:rsidRPr="00997688">
        <w:rPr>
          <w:rFonts w:ascii="Times New Roman" w:hAnsi="Times New Roman" w:cs="Times New Roman"/>
          <w:sz w:val="24"/>
          <w:szCs w:val="24"/>
        </w:rPr>
        <w:t xml:space="preserve"> și difuzate</w:t>
      </w:r>
      <w:r w:rsidR="007E16CD"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sz w:val="24"/>
          <w:szCs w:val="24"/>
        </w:rPr>
        <w:t xml:space="preserve">în conformitate cu articolul VIII(b)(i) din </w:t>
      </w:r>
      <w:r w:rsidR="006C7915" w:rsidRPr="00997688">
        <w:rPr>
          <w:rFonts w:ascii="Times New Roman" w:hAnsi="Times New Roman" w:cs="Times New Roman"/>
          <w:sz w:val="24"/>
          <w:szCs w:val="24"/>
        </w:rPr>
        <w:t>Convenție</w:t>
      </w:r>
      <w:r w:rsidRPr="00997688">
        <w:rPr>
          <w:rFonts w:ascii="Times New Roman" w:hAnsi="Times New Roman" w:cs="Times New Roman"/>
          <w:sz w:val="24"/>
          <w:szCs w:val="24"/>
        </w:rPr>
        <w:t>,</w:t>
      </w:r>
    </w:p>
    <w:p w:rsidR="00D01A7B" w:rsidRPr="00997688" w:rsidRDefault="00D01A7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2B" w:rsidRPr="00997688" w:rsidRDefault="00FD652B" w:rsidP="00174E50">
      <w:pPr>
        <w:pStyle w:val="ListParagraph"/>
        <w:numPr>
          <w:ilvl w:val="0"/>
          <w:numId w:val="1"/>
        </w:numPr>
        <w:ind w:left="0" w:firstLine="0"/>
        <w:jc w:val="both"/>
      </w:pPr>
      <w:r w:rsidRPr="00997688">
        <w:t>ADOPTĂ</w:t>
      </w:r>
      <w:r w:rsidR="00EC07F5" w:rsidRPr="00997688">
        <w:t>,</w:t>
      </w:r>
      <w:r w:rsidRPr="00997688">
        <w:t xml:space="preserve"> în conformitate cu articolul VIII(b)(iv) din Convenție</w:t>
      </w:r>
      <w:r w:rsidR="00527530" w:rsidRPr="00997688">
        <w:t>,</w:t>
      </w:r>
      <w:r w:rsidRPr="00997688">
        <w:t xml:space="preserve"> amendamentele la </w:t>
      </w:r>
      <w:r w:rsidR="00D07107" w:rsidRPr="00997688">
        <w:t xml:space="preserve">Convenție </w:t>
      </w:r>
      <w:r w:rsidRPr="00997688">
        <w:t>al căr</w:t>
      </w:r>
      <w:r w:rsidR="003C1F21" w:rsidRPr="00997688">
        <w:t>or</w:t>
      </w:r>
      <w:r w:rsidRPr="00997688">
        <w:t xml:space="preserve"> text este prevăzut în anexa la prezenta rezoluție;</w:t>
      </w:r>
    </w:p>
    <w:p w:rsidR="00FD652B" w:rsidRPr="00997688" w:rsidRDefault="00FD652B" w:rsidP="00174E50">
      <w:pPr>
        <w:pStyle w:val="ListParagraph"/>
        <w:jc w:val="both"/>
      </w:pPr>
    </w:p>
    <w:p w:rsidR="00FD652B" w:rsidRPr="00997688" w:rsidRDefault="00FD652B" w:rsidP="00174E50">
      <w:pPr>
        <w:pStyle w:val="ListParagraph"/>
        <w:numPr>
          <w:ilvl w:val="0"/>
          <w:numId w:val="1"/>
        </w:numPr>
        <w:ind w:left="0" w:firstLine="0"/>
        <w:jc w:val="both"/>
      </w:pPr>
      <w:r w:rsidRPr="00997688">
        <w:t>STABILEȘTE</w:t>
      </w:r>
      <w:r w:rsidR="00EC07F5" w:rsidRPr="00997688">
        <w:t>,</w:t>
      </w:r>
      <w:r w:rsidRPr="00997688">
        <w:t xml:space="preserve"> în conformitate cu articolul VIII(b)(vi)(2)(</w:t>
      </w:r>
      <w:proofErr w:type="spellStart"/>
      <w:r w:rsidRPr="00997688">
        <w:t>bb</w:t>
      </w:r>
      <w:proofErr w:type="spellEnd"/>
      <w:r w:rsidRPr="00997688">
        <w:t>) din Convenție c</w:t>
      </w:r>
      <w:r w:rsidR="003C1F21" w:rsidRPr="00997688">
        <w:t>ă</w:t>
      </w:r>
      <w:r w:rsidRPr="00997688">
        <w:t xml:space="preserve"> amendamentele menționate se vor considera ca fiind acceptate la </w:t>
      </w:r>
      <w:r w:rsidR="00EC07F5" w:rsidRPr="00997688">
        <w:t>1 iulie 2019</w:t>
      </w:r>
      <w:r w:rsidRPr="00997688">
        <w:t xml:space="preserve"> cu excepția cazului în care până la această dată mai mult de o treime din Guvernele contractante la Convenție sau Guvernele contractante ale căror flote comerciale reprezintă nu mai puțin de 50% din tonajul brut al flotei comerciale mondiale au notificat </w:t>
      </w:r>
      <w:r w:rsidR="00EC07F5" w:rsidRPr="00997688">
        <w:t xml:space="preserve">Secretarului general, </w:t>
      </w:r>
      <w:r w:rsidRPr="00997688">
        <w:t>obiecțiile lor la aceste amendamente;</w:t>
      </w:r>
    </w:p>
    <w:p w:rsidR="00527530" w:rsidRPr="00997688" w:rsidRDefault="00527530" w:rsidP="00174E50">
      <w:pPr>
        <w:pStyle w:val="ListParagraph"/>
      </w:pPr>
    </w:p>
    <w:p w:rsidR="00FD652B" w:rsidRPr="00997688" w:rsidRDefault="00FD652B" w:rsidP="00174E50">
      <w:pPr>
        <w:pStyle w:val="ListParagraph"/>
        <w:numPr>
          <w:ilvl w:val="0"/>
          <w:numId w:val="1"/>
        </w:numPr>
        <w:ind w:left="0" w:firstLine="0"/>
        <w:jc w:val="both"/>
      </w:pPr>
      <w:r w:rsidRPr="00997688">
        <w:t xml:space="preserve">INVITĂ Guvernele contractante </w:t>
      </w:r>
      <w:r w:rsidR="006C7915" w:rsidRPr="00997688">
        <w:t xml:space="preserve">la Convenție </w:t>
      </w:r>
      <w:r w:rsidRPr="00997688">
        <w:t>să ia notă că</w:t>
      </w:r>
      <w:r w:rsidR="006C7915" w:rsidRPr="00997688">
        <w:t>,</w:t>
      </w:r>
      <w:r w:rsidRPr="00997688">
        <w:t xml:space="preserve"> în conformitate cu articolul VIII(b)(vii)(2) din Convenție, amendamentele vor intra în vigoare la </w:t>
      </w:r>
      <w:r w:rsidR="00A70BA9" w:rsidRPr="00997688">
        <w:t>1 ianuarie 20</w:t>
      </w:r>
      <w:r w:rsidR="001F073B" w:rsidRPr="00997688">
        <w:t>20</w:t>
      </w:r>
      <w:r w:rsidRPr="00997688">
        <w:t xml:space="preserve">, după acceptarea </w:t>
      </w:r>
      <w:r w:rsidR="00625498" w:rsidRPr="00997688">
        <w:t xml:space="preserve">lor </w:t>
      </w:r>
      <w:r w:rsidRPr="00997688">
        <w:t>în conformitate cu paragraful 2 de mai sus;</w:t>
      </w:r>
    </w:p>
    <w:p w:rsidR="00FD652B" w:rsidRPr="00997688" w:rsidRDefault="00FD652B" w:rsidP="00174E50">
      <w:pPr>
        <w:pStyle w:val="ListParagraph"/>
      </w:pPr>
    </w:p>
    <w:p w:rsidR="00FD652B" w:rsidRPr="00997688" w:rsidRDefault="00FD652B" w:rsidP="00174E50">
      <w:pPr>
        <w:pStyle w:val="ListParagraph"/>
        <w:numPr>
          <w:ilvl w:val="0"/>
          <w:numId w:val="1"/>
        </w:numPr>
        <w:ind w:left="0" w:firstLine="0"/>
        <w:jc w:val="both"/>
      </w:pPr>
      <w:r w:rsidRPr="00997688">
        <w:t>SOLICITĂ Secretarului General</w:t>
      </w:r>
      <w:r w:rsidR="00527530" w:rsidRPr="00997688">
        <w:t>,</w:t>
      </w:r>
      <w:r w:rsidRPr="00997688">
        <w:t xml:space="preserve"> în conformitate cu articolul VIII(b)(v) din Convenție</w:t>
      </w:r>
      <w:r w:rsidR="00527530" w:rsidRPr="00997688">
        <w:t>,</w:t>
      </w:r>
      <w:r w:rsidRPr="00997688">
        <w:t xml:space="preserve"> să transmită copii certificate ale prezentei rezoluții și </w:t>
      </w:r>
      <w:r w:rsidR="00527530" w:rsidRPr="00997688">
        <w:t xml:space="preserve">ale textului amendamentelor </w:t>
      </w:r>
      <w:r w:rsidRPr="00997688">
        <w:t>cuprinse în anexă tuturor Guvernelor contractante la Convenție</w:t>
      </w:r>
      <w:r w:rsidR="00625498" w:rsidRPr="00997688">
        <w:t>;</w:t>
      </w:r>
    </w:p>
    <w:p w:rsidR="00FD652B" w:rsidRPr="00997688" w:rsidRDefault="00FD652B" w:rsidP="00174E50">
      <w:pPr>
        <w:pStyle w:val="ListParagraph"/>
      </w:pPr>
    </w:p>
    <w:p w:rsidR="00FD652B" w:rsidRPr="00997688" w:rsidRDefault="00FD652B" w:rsidP="00174E50">
      <w:pPr>
        <w:pStyle w:val="ListParagraph"/>
        <w:ind w:left="0"/>
      </w:pPr>
      <w:r w:rsidRPr="00997688">
        <w:t>5.</w:t>
      </w:r>
      <w:r w:rsidRPr="00997688">
        <w:tab/>
      </w:r>
      <w:r w:rsidR="00A70BA9" w:rsidRPr="00997688">
        <w:t xml:space="preserve">SOLICITĂ, DE ASEMENEA, </w:t>
      </w:r>
      <w:r w:rsidRPr="00997688">
        <w:t xml:space="preserve">Secretarului General să transmită copii ale acestei </w:t>
      </w:r>
      <w:r w:rsidR="00527530" w:rsidRPr="00997688">
        <w:t>rezoluții</w:t>
      </w:r>
      <w:r w:rsidRPr="00997688">
        <w:t xml:space="preserve"> </w:t>
      </w:r>
      <w:r w:rsidR="00527530" w:rsidRPr="00997688">
        <w:t>și</w:t>
      </w:r>
      <w:r w:rsidRPr="00997688">
        <w:t xml:space="preserve"> ale anexei sale membrilor </w:t>
      </w:r>
      <w:r w:rsidR="00527530" w:rsidRPr="00997688">
        <w:t>Organizației</w:t>
      </w:r>
      <w:r w:rsidRPr="00997688">
        <w:t xml:space="preserve"> care nu sunt guverne contractante la </w:t>
      </w:r>
      <w:r w:rsidR="00527530" w:rsidRPr="00997688">
        <w:t>Convenție</w:t>
      </w:r>
      <w:r w:rsidRPr="00997688">
        <w:t>.</w:t>
      </w:r>
    </w:p>
    <w:p w:rsidR="00F9374E" w:rsidRPr="00997688" w:rsidRDefault="00F9374E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5" w:rsidRPr="00997688" w:rsidRDefault="00EC07F5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5" w:rsidRPr="00997688" w:rsidRDefault="00EC07F5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5" w:rsidRPr="00997688" w:rsidRDefault="00EC07F5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2D2" w:rsidRPr="00997688" w:rsidRDefault="007A62D2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br w:type="page"/>
      </w:r>
    </w:p>
    <w:p w:rsidR="00EC07F5" w:rsidRPr="00997688" w:rsidRDefault="00EC07F5" w:rsidP="00174E50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zh-CN"/>
        </w:rPr>
      </w:pPr>
      <w:r w:rsidRPr="00997688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lastRenderedPageBreak/>
        <w:t>ANEXA</w:t>
      </w:r>
      <w:r w:rsidRPr="00997688">
        <w:rPr>
          <w:rFonts w:ascii="Times New Roman" w:eastAsiaTheme="minorEastAsia" w:hAnsi="Times New Roman" w:cs="Times New Roman"/>
          <w:bCs/>
          <w:i/>
          <w:sz w:val="24"/>
          <w:szCs w:val="24"/>
          <w:u w:val="single"/>
          <w:lang w:eastAsia="zh-CN"/>
        </w:rPr>
        <w:t xml:space="preserve"> </w:t>
      </w:r>
    </w:p>
    <w:p w:rsidR="00EC07F5" w:rsidRPr="00997688" w:rsidRDefault="00EC07F5" w:rsidP="00174E50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997688">
        <w:rPr>
          <w:rFonts w:ascii="Times New Roman" w:eastAsiaTheme="minorEastAsia" w:hAnsi="Times New Roman" w:cs="Times New Roman"/>
          <w:bCs/>
          <w:i/>
          <w:sz w:val="24"/>
          <w:szCs w:val="24"/>
          <w:lang w:eastAsia="zh-CN"/>
        </w:rPr>
        <w:t xml:space="preserve">la Rezoluția </w:t>
      </w:r>
      <w:r w:rsidRPr="00997688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MSC.</w:t>
      </w:r>
      <w:r w:rsidR="00625498" w:rsidRPr="00997688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404</w:t>
      </w:r>
      <w:r w:rsidRPr="00997688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(9</w:t>
      </w:r>
      <w:r w:rsidR="00625498" w:rsidRPr="00997688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6</w:t>
      </w:r>
      <w:r w:rsidRPr="00997688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)</w:t>
      </w:r>
    </w:p>
    <w:p w:rsidR="00625498" w:rsidRPr="00997688" w:rsidRDefault="00625498" w:rsidP="00174E50">
      <w:pPr>
        <w:tabs>
          <w:tab w:val="left" w:pos="567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AMENDAMENTE LA CONVENȚIA INTERNAȚIONALĂ DIN 1974 PENTRU OCROTIREA VIEȚII OMENEȘTI PE MARE, AȘA CUM A FOST AMENDATĂ</w:t>
      </w: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CAPITOLUL II-2</w:t>
      </w: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CONSTRUCŢIE – PROTECŢIA CONTRA INCENDIULUI, DETECTAREA ŞI STINGEREA INCENDIULUI</w:t>
      </w: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 xml:space="preserve">PARTEA A </w:t>
      </w:r>
    </w:p>
    <w:p w:rsidR="00625498" w:rsidRPr="00997688" w:rsidRDefault="00625498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 xml:space="preserve"> GENERALITĂŢI</w:t>
      </w:r>
    </w:p>
    <w:p w:rsidR="00EC07F5" w:rsidRPr="00997688" w:rsidRDefault="00EC07F5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498" w:rsidRPr="00997688" w:rsidRDefault="00625498" w:rsidP="0017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Regula 3- Definiții</w:t>
      </w:r>
    </w:p>
    <w:p w:rsidR="00D01A7B" w:rsidRPr="00997688" w:rsidRDefault="00D01A7B" w:rsidP="0017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98" w:rsidRPr="00997688" w:rsidRDefault="00625498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1</w:t>
      </w:r>
      <w:r w:rsidRPr="00997688">
        <w:rPr>
          <w:rFonts w:ascii="Times New Roman" w:hAnsi="Times New Roman" w:cs="Times New Roman"/>
          <w:sz w:val="24"/>
          <w:szCs w:val="24"/>
        </w:rPr>
        <w:tab/>
        <w:t xml:space="preserve">Se adaugă </w:t>
      </w:r>
      <w:r w:rsidR="004D617A" w:rsidRPr="00997688">
        <w:rPr>
          <w:rFonts w:ascii="Times New Roman" w:hAnsi="Times New Roman" w:cs="Times New Roman"/>
          <w:sz w:val="24"/>
          <w:szCs w:val="24"/>
        </w:rPr>
        <w:t>noi</w:t>
      </w:r>
      <w:r w:rsidRPr="00997688">
        <w:rPr>
          <w:rFonts w:ascii="Times New Roman" w:hAnsi="Times New Roman" w:cs="Times New Roman"/>
          <w:sz w:val="24"/>
          <w:szCs w:val="24"/>
        </w:rPr>
        <w:t xml:space="preserve"> paragraf</w:t>
      </w:r>
      <w:r w:rsidR="004D617A" w:rsidRPr="00997688">
        <w:rPr>
          <w:rFonts w:ascii="Times New Roman" w:hAnsi="Times New Roman" w:cs="Times New Roman"/>
          <w:sz w:val="24"/>
          <w:szCs w:val="24"/>
        </w:rPr>
        <w:t>e</w:t>
      </w:r>
      <w:r w:rsidRPr="00997688">
        <w:rPr>
          <w:rFonts w:ascii="Times New Roman" w:hAnsi="Times New Roman" w:cs="Times New Roman"/>
          <w:sz w:val="24"/>
          <w:szCs w:val="24"/>
        </w:rPr>
        <w:t>, după paragraful existent 56</w:t>
      </w:r>
      <w:r w:rsidR="004D617A" w:rsidRPr="00997688">
        <w:rPr>
          <w:rFonts w:ascii="Times New Roman" w:hAnsi="Times New Roman" w:cs="Times New Roman"/>
          <w:sz w:val="24"/>
          <w:szCs w:val="24"/>
        </w:rPr>
        <w:t>:</w:t>
      </w:r>
    </w:p>
    <w:p w:rsidR="00D01A7B" w:rsidRPr="00997688" w:rsidRDefault="00D01A7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CF" w:rsidRPr="00997688" w:rsidRDefault="004D617A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ab/>
        <w:t>„57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Pr="00997688">
        <w:rPr>
          <w:rFonts w:ascii="Times New Roman" w:hAnsi="Times New Roman" w:cs="Times New Roman"/>
          <w:i/>
          <w:sz w:val="24"/>
          <w:szCs w:val="24"/>
        </w:rPr>
        <w:t>Zona de aterizare a elicopterului</w:t>
      </w:r>
      <w:r w:rsidRPr="00997688">
        <w:rPr>
          <w:rFonts w:ascii="Times New Roman" w:hAnsi="Times New Roman" w:cs="Times New Roman"/>
          <w:sz w:val="24"/>
          <w:szCs w:val="24"/>
        </w:rPr>
        <w:t xml:space="preserve"> este o zonă pe o navă </w:t>
      </w:r>
      <w:r w:rsidR="004C4ECF" w:rsidRPr="00997688">
        <w:rPr>
          <w:rFonts w:ascii="Times New Roman" w:hAnsi="Times New Roman" w:cs="Times New Roman"/>
          <w:sz w:val="24"/>
          <w:szCs w:val="24"/>
        </w:rPr>
        <w:t>destinată aterizării ocazionale sau de urgență a elicopterelor</w:t>
      </w:r>
      <w:r w:rsidRPr="00997688">
        <w:rPr>
          <w:rFonts w:ascii="Times New Roman" w:hAnsi="Times New Roman" w:cs="Times New Roman"/>
          <w:sz w:val="24"/>
          <w:szCs w:val="24"/>
        </w:rPr>
        <w:t xml:space="preserve">, dar care nu a fost </w:t>
      </w:r>
      <w:r w:rsidR="004C4ECF" w:rsidRPr="00997688">
        <w:rPr>
          <w:rFonts w:ascii="Times New Roman" w:hAnsi="Times New Roman" w:cs="Times New Roman"/>
          <w:sz w:val="24"/>
          <w:szCs w:val="24"/>
        </w:rPr>
        <w:t>proiectată</w:t>
      </w:r>
      <w:r w:rsidRPr="00997688">
        <w:rPr>
          <w:rFonts w:ascii="Times New Roman" w:hAnsi="Times New Roman" w:cs="Times New Roman"/>
          <w:sz w:val="24"/>
          <w:szCs w:val="24"/>
        </w:rPr>
        <w:t xml:space="preserve"> pentru operațiuni</w:t>
      </w:r>
      <w:r w:rsidR="004C4ECF" w:rsidRPr="00997688">
        <w:rPr>
          <w:rFonts w:ascii="Times New Roman" w:hAnsi="Times New Roman" w:cs="Times New Roman"/>
          <w:sz w:val="24"/>
          <w:szCs w:val="24"/>
        </w:rPr>
        <w:t xml:space="preserve"> de rutină ale elicopterelor.</w:t>
      </w:r>
    </w:p>
    <w:p w:rsidR="00D01A7B" w:rsidRPr="00997688" w:rsidRDefault="00D01A7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8AB" w:rsidRPr="00997688" w:rsidRDefault="007548AB" w:rsidP="00174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ab/>
        <w:t>58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Pr="00997688">
        <w:rPr>
          <w:rFonts w:ascii="Times New Roman" w:hAnsi="Times New Roman" w:cs="Times New Roman"/>
          <w:i/>
          <w:sz w:val="24"/>
          <w:szCs w:val="24"/>
        </w:rPr>
        <w:t xml:space="preserve">Zona de </w:t>
      </w:r>
      <w:r w:rsidR="00956D94" w:rsidRPr="00997688">
        <w:rPr>
          <w:rFonts w:ascii="Times New Roman" w:hAnsi="Times New Roman" w:cs="Times New Roman"/>
          <w:i/>
          <w:sz w:val="24"/>
          <w:szCs w:val="24"/>
        </w:rPr>
        <w:t>ridicare</w:t>
      </w:r>
      <w:r w:rsidR="000B34BC" w:rsidRPr="00997688">
        <w:rPr>
          <w:rFonts w:ascii="Times New Roman" w:hAnsi="Times New Roman" w:cs="Times New Roman"/>
          <w:i/>
          <w:sz w:val="24"/>
          <w:szCs w:val="24"/>
        </w:rPr>
        <w:t xml:space="preserve"> cu </w:t>
      </w:r>
      <w:r w:rsidR="007B3604" w:rsidRPr="00997688">
        <w:rPr>
          <w:rFonts w:ascii="Times New Roman" w:hAnsi="Times New Roman" w:cs="Times New Roman"/>
          <w:i/>
          <w:sz w:val="24"/>
          <w:szCs w:val="24"/>
        </w:rPr>
        <w:t>vinciu</w:t>
      </w:r>
      <w:r w:rsidR="00FC4396" w:rsidRPr="00997688">
        <w:rPr>
          <w:rFonts w:ascii="Times New Roman" w:hAnsi="Times New Roman" w:cs="Times New Roman"/>
          <w:i/>
          <w:sz w:val="24"/>
          <w:szCs w:val="24"/>
        </w:rPr>
        <w:t>l</w:t>
      </w:r>
      <w:r w:rsidRPr="00997688">
        <w:rPr>
          <w:rFonts w:ascii="Times New Roman" w:hAnsi="Times New Roman" w:cs="Times New Roman"/>
          <w:sz w:val="24"/>
          <w:szCs w:val="24"/>
        </w:rPr>
        <w:t xml:space="preserve"> este o zonă de preluare prevăzută pentru transferul personalului sau a </w:t>
      </w:r>
      <w:r w:rsidR="000B34BC" w:rsidRPr="00997688">
        <w:rPr>
          <w:rFonts w:ascii="Times New Roman" w:hAnsi="Times New Roman" w:cs="Times New Roman"/>
          <w:sz w:val="24"/>
          <w:szCs w:val="24"/>
        </w:rPr>
        <w:t xml:space="preserve">proviziilor </w:t>
      </w:r>
      <w:r w:rsidR="00BC0666" w:rsidRPr="00997688">
        <w:rPr>
          <w:rFonts w:ascii="Times New Roman" w:hAnsi="Times New Roman" w:cs="Times New Roman"/>
          <w:sz w:val="24"/>
          <w:szCs w:val="24"/>
        </w:rPr>
        <w:t>cu elicopterul</w:t>
      </w:r>
      <w:r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0B34BC" w:rsidRPr="00997688">
        <w:rPr>
          <w:rFonts w:ascii="Times New Roman" w:hAnsi="Times New Roman" w:cs="Times New Roman"/>
          <w:sz w:val="24"/>
          <w:szCs w:val="24"/>
        </w:rPr>
        <w:t>spre sau de pe navă</w:t>
      </w:r>
      <w:r w:rsidRPr="00997688">
        <w:rPr>
          <w:rFonts w:ascii="Times New Roman" w:hAnsi="Times New Roman" w:cs="Times New Roman"/>
          <w:sz w:val="24"/>
          <w:szCs w:val="24"/>
        </w:rPr>
        <w:t xml:space="preserve">, în timp ce elicopterul </w:t>
      </w:r>
      <w:r w:rsidR="00421E27" w:rsidRPr="00997688">
        <w:rPr>
          <w:rFonts w:ascii="Times New Roman" w:hAnsi="Times New Roman" w:cs="Times New Roman"/>
          <w:sz w:val="24"/>
          <w:szCs w:val="24"/>
        </w:rPr>
        <w:t>este în zbor</w:t>
      </w:r>
      <w:r w:rsidR="00243369" w:rsidRPr="00997688">
        <w:rPr>
          <w:rFonts w:ascii="Times New Roman" w:hAnsi="Times New Roman" w:cs="Times New Roman"/>
          <w:sz w:val="24"/>
          <w:szCs w:val="24"/>
        </w:rPr>
        <w:t xml:space="preserve"> staționar</w:t>
      </w:r>
      <w:r w:rsidRPr="00997688">
        <w:rPr>
          <w:rFonts w:ascii="Times New Roman" w:hAnsi="Times New Roman" w:cs="Times New Roman"/>
          <w:sz w:val="24"/>
          <w:szCs w:val="24"/>
        </w:rPr>
        <w:t xml:space="preserve"> deasupra punții.</w:t>
      </w:r>
      <w:r w:rsidR="004F02A7" w:rsidRPr="00997688">
        <w:rPr>
          <w:rFonts w:ascii="Times New Roman" w:hAnsi="Times New Roman" w:cs="Times New Roman"/>
          <w:sz w:val="24"/>
          <w:szCs w:val="24"/>
        </w:rPr>
        <w:t>”</w:t>
      </w:r>
    </w:p>
    <w:p w:rsidR="00C410EB" w:rsidRPr="00997688" w:rsidRDefault="00C410EB" w:rsidP="00174E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1E27" w:rsidRPr="00997688" w:rsidRDefault="00421E27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PARTEA D</w:t>
      </w:r>
    </w:p>
    <w:p w:rsidR="00421E27" w:rsidRPr="00997688" w:rsidRDefault="00D01A7B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EVACUAREA</w:t>
      </w:r>
    </w:p>
    <w:p w:rsidR="00421E27" w:rsidRPr="00997688" w:rsidRDefault="00421E27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27" w:rsidRPr="00997688" w:rsidRDefault="00421E27" w:rsidP="0017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 xml:space="preserve">Regula 13 – </w:t>
      </w:r>
      <w:r w:rsidR="00D01A7B" w:rsidRPr="00997688">
        <w:rPr>
          <w:rFonts w:ascii="Times New Roman" w:hAnsi="Times New Roman" w:cs="Times New Roman"/>
          <w:b/>
          <w:sz w:val="24"/>
          <w:szCs w:val="24"/>
        </w:rPr>
        <w:t xml:space="preserve">Mijloace </w:t>
      </w:r>
      <w:r w:rsidRPr="00997688">
        <w:rPr>
          <w:rFonts w:ascii="Times New Roman" w:hAnsi="Times New Roman" w:cs="Times New Roman"/>
          <w:b/>
          <w:sz w:val="24"/>
          <w:szCs w:val="24"/>
        </w:rPr>
        <w:t>de evacuare</w:t>
      </w:r>
    </w:p>
    <w:p w:rsidR="00D01A7B" w:rsidRPr="00997688" w:rsidRDefault="00D01A7B" w:rsidP="0017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7B" w:rsidRPr="00997688" w:rsidRDefault="00D01A7B" w:rsidP="00174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7B" w:rsidRPr="00997688" w:rsidRDefault="00D01A7B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2</w:t>
      </w:r>
      <w:r w:rsidRPr="00997688">
        <w:rPr>
          <w:rFonts w:ascii="Times New Roman" w:hAnsi="Times New Roman" w:cs="Times New Roman"/>
          <w:sz w:val="24"/>
          <w:szCs w:val="24"/>
        </w:rPr>
        <w:tab/>
        <w:t>După paragraful existent 3.2.6.2 se adaugă următoarele noi paragrafe:</w:t>
      </w:r>
    </w:p>
    <w:p w:rsidR="00D01A7B" w:rsidRPr="00997688" w:rsidRDefault="00D01A7B" w:rsidP="0017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7B" w:rsidRPr="00997688" w:rsidRDefault="00D01A7B" w:rsidP="00174E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ab/>
        <w:t>„3.2.7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="008426F8" w:rsidRPr="00997688">
        <w:rPr>
          <w:rFonts w:ascii="Times New Roman" w:hAnsi="Times New Roman" w:cs="Times New Roman"/>
          <w:i/>
          <w:iCs/>
          <w:sz w:val="24"/>
          <w:szCs w:val="24"/>
        </w:rPr>
        <w:t>Analiza evacuării pentru navele</w:t>
      </w:r>
      <w:r w:rsidR="007B3604"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 de pasager</w:t>
      </w:r>
      <w:r w:rsidR="0059570C" w:rsidRPr="0099768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B3604"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426F8" w:rsidRPr="00997688" w:rsidRDefault="008426F8" w:rsidP="00174E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768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426F8" w:rsidRPr="00997688" w:rsidRDefault="008426F8" w:rsidP="00174E50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7688">
        <w:rPr>
          <w:rFonts w:ascii="Times New Roman" w:hAnsi="Times New Roman" w:cs="Times New Roman"/>
          <w:iCs/>
          <w:sz w:val="24"/>
          <w:szCs w:val="24"/>
        </w:rPr>
        <w:t>3.2.7.1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  <w:t xml:space="preserve">Căile de evacuare trebuie să </w:t>
      </w:r>
      <w:r w:rsidR="00947F95" w:rsidRPr="00997688">
        <w:rPr>
          <w:rFonts w:ascii="Times New Roman" w:hAnsi="Times New Roman" w:cs="Times New Roman"/>
          <w:iCs/>
          <w:sz w:val="24"/>
          <w:szCs w:val="24"/>
        </w:rPr>
        <w:t xml:space="preserve">fie evaluate printr-o analiză </w:t>
      </w:r>
      <w:r w:rsidR="00E1246E" w:rsidRPr="00997688">
        <w:rPr>
          <w:rFonts w:ascii="Times New Roman" w:hAnsi="Times New Roman" w:cs="Times New Roman"/>
          <w:iCs/>
          <w:sz w:val="24"/>
          <w:szCs w:val="24"/>
        </w:rPr>
        <w:t xml:space="preserve">privind </w:t>
      </w:r>
      <w:r w:rsidR="00947F95" w:rsidRPr="00997688">
        <w:rPr>
          <w:rFonts w:ascii="Times New Roman" w:hAnsi="Times New Roman" w:cs="Times New Roman"/>
          <w:iCs/>
          <w:sz w:val="24"/>
          <w:szCs w:val="24"/>
        </w:rPr>
        <w:t>evacuare</w:t>
      </w:r>
      <w:r w:rsidR="00E1246E" w:rsidRPr="00997688">
        <w:rPr>
          <w:rFonts w:ascii="Times New Roman" w:hAnsi="Times New Roman" w:cs="Times New Roman"/>
          <w:iCs/>
          <w:sz w:val="24"/>
          <w:szCs w:val="24"/>
        </w:rPr>
        <w:t>a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1246E" w:rsidRPr="00997688">
        <w:rPr>
          <w:rFonts w:ascii="Times New Roman" w:hAnsi="Times New Roman" w:cs="Times New Roman"/>
          <w:iCs/>
          <w:sz w:val="24"/>
          <w:szCs w:val="24"/>
        </w:rPr>
        <w:t xml:space="preserve">făcută </w:t>
      </w:r>
      <w:r w:rsidRPr="00997688">
        <w:rPr>
          <w:rFonts w:ascii="Times New Roman" w:hAnsi="Times New Roman" w:cs="Times New Roman"/>
          <w:iCs/>
          <w:sz w:val="24"/>
          <w:szCs w:val="24"/>
        </w:rPr>
        <w:t>încă din primele etape de proiectare. Această analiz</w:t>
      </w:r>
      <w:r w:rsidR="00BC0666" w:rsidRPr="00997688">
        <w:rPr>
          <w:rFonts w:ascii="Times New Roman" w:hAnsi="Times New Roman" w:cs="Times New Roman"/>
          <w:iCs/>
          <w:sz w:val="24"/>
          <w:szCs w:val="24"/>
        </w:rPr>
        <w:t>ă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trebuie să se aplice la:</w:t>
      </w:r>
    </w:p>
    <w:p w:rsidR="008426F8" w:rsidRPr="00997688" w:rsidRDefault="008426F8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426F8" w:rsidRPr="00997688" w:rsidRDefault="008426F8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ab/>
      </w:r>
      <w:r w:rsidR="0078156C" w:rsidRPr="00997688">
        <w:rPr>
          <w:rFonts w:ascii="Times New Roman" w:hAnsi="Times New Roman" w:cs="Times New Roman"/>
          <w:iCs/>
          <w:sz w:val="24"/>
          <w:szCs w:val="24"/>
        </w:rPr>
        <w:tab/>
      </w:r>
      <w:r w:rsidRPr="00997688">
        <w:rPr>
          <w:rFonts w:ascii="Times New Roman" w:hAnsi="Times New Roman" w:cs="Times New Roman"/>
          <w:iCs/>
          <w:sz w:val="24"/>
          <w:szCs w:val="24"/>
        </w:rPr>
        <w:t>.1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  <w:t>navele d</w:t>
      </w:r>
      <w:r w:rsidR="00947F95" w:rsidRPr="00997688">
        <w:rPr>
          <w:rFonts w:ascii="Times New Roman" w:hAnsi="Times New Roman" w:cs="Times New Roman"/>
          <w:iCs/>
          <w:sz w:val="24"/>
          <w:szCs w:val="24"/>
        </w:rPr>
        <w:t xml:space="preserve">e pasageri </w:t>
      </w:r>
      <w:proofErr w:type="spellStart"/>
      <w:r w:rsidR="00947F95" w:rsidRPr="00997688">
        <w:rPr>
          <w:rFonts w:ascii="Times New Roman" w:hAnsi="Times New Roman" w:cs="Times New Roman"/>
          <w:iCs/>
          <w:sz w:val="24"/>
          <w:szCs w:val="24"/>
        </w:rPr>
        <w:t>ro-ro</w:t>
      </w:r>
      <w:proofErr w:type="spellEnd"/>
      <w:r w:rsidR="00947F95" w:rsidRPr="00997688">
        <w:rPr>
          <w:rFonts w:ascii="Times New Roman" w:hAnsi="Times New Roman" w:cs="Times New Roman"/>
          <w:iCs/>
          <w:sz w:val="24"/>
          <w:szCs w:val="24"/>
        </w:rPr>
        <w:t xml:space="preserve"> construite la sau după 1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iulie 1999</w:t>
      </w:r>
      <w:r w:rsidR="00947F95" w:rsidRPr="00997688">
        <w:rPr>
          <w:rFonts w:ascii="Times New Roman" w:hAnsi="Times New Roman" w:cs="Times New Roman"/>
          <w:iCs/>
          <w:sz w:val="24"/>
          <w:szCs w:val="24"/>
        </w:rPr>
        <w:t>;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și</w:t>
      </w:r>
    </w:p>
    <w:p w:rsidR="00947F95" w:rsidRPr="00997688" w:rsidRDefault="00947F95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7F95" w:rsidRPr="00997688" w:rsidRDefault="00947F95" w:rsidP="0078156C">
      <w:pPr>
        <w:spacing w:after="0" w:line="240" w:lineRule="auto"/>
        <w:ind w:left="2160" w:hanging="720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>.2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  <w:t>alte nave de pasageri construite la sau după 1 ianuarie 2020 care transportă mai mult de 36 de pasageri.</w:t>
      </w:r>
    </w:p>
    <w:p w:rsidR="00947F95" w:rsidRPr="00997688" w:rsidRDefault="00947F95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47F95" w:rsidRPr="00997688" w:rsidRDefault="00947F95" w:rsidP="00174E50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 xml:space="preserve">3.2.7.2 </w:t>
      </w:r>
      <w:r w:rsidR="00E262AB" w:rsidRPr="00997688">
        <w:rPr>
          <w:rFonts w:ascii="Times New Roman" w:hAnsi="Times New Roman" w:cs="Times New Roman"/>
          <w:iCs/>
          <w:sz w:val="24"/>
          <w:szCs w:val="24"/>
        </w:rPr>
        <w:t>Analiza trebuie să servească</w:t>
      </w:r>
      <w:r w:rsidR="00232CAC" w:rsidRPr="0099768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E262AB" w:rsidRPr="00997688">
        <w:rPr>
          <w:rFonts w:ascii="Times New Roman" w:hAnsi="Times New Roman" w:cs="Times New Roman"/>
          <w:iCs/>
          <w:sz w:val="24"/>
          <w:szCs w:val="24"/>
        </w:rPr>
        <w:t>la identificarea și eliminarea</w:t>
      </w:r>
      <w:r w:rsidR="00E1246E" w:rsidRPr="00997688">
        <w:rPr>
          <w:rFonts w:ascii="Times New Roman" w:hAnsi="Times New Roman" w:cs="Times New Roman"/>
          <w:iCs/>
          <w:sz w:val="24"/>
          <w:szCs w:val="24"/>
        </w:rPr>
        <w:t>, pe cât posibil,</w:t>
      </w:r>
      <w:r w:rsidR="00E262AB" w:rsidRPr="00997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46E" w:rsidRPr="0099768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E262AB" w:rsidRPr="00997688">
        <w:rPr>
          <w:rFonts w:ascii="Times New Roman" w:hAnsi="Times New Roman" w:cs="Times New Roman"/>
          <w:iCs/>
          <w:sz w:val="24"/>
          <w:szCs w:val="24"/>
        </w:rPr>
        <w:t>aglomerării care se poate produce în timpul unui abandon, datorită deplasării normale a pasagerilor și echipajului de-a lungul căilor de evacuare, inclu</w:t>
      </w:r>
      <w:r w:rsidR="00E1246E" w:rsidRPr="00997688">
        <w:rPr>
          <w:rFonts w:ascii="Times New Roman" w:hAnsi="Times New Roman" w:cs="Times New Roman"/>
          <w:iCs/>
          <w:sz w:val="24"/>
          <w:szCs w:val="24"/>
        </w:rPr>
        <w:t>zând</w:t>
      </w:r>
      <w:r w:rsidR="00E262AB" w:rsidRPr="00997688">
        <w:rPr>
          <w:rFonts w:ascii="Times New Roman" w:hAnsi="Times New Roman" w:cs="Times New Roman"/>
          <w:iCs/>
          <w:sz w:val="24"/>
          <w:szCs w:val="24"/>
        </w:rPr>
        <w:t xml:space="preserve"> posibilitatea ca echipajul să fie nevoit să se deplaseze de-a lungul acestor căi în direcție opusă deplasării pasagerilor. Suplimentar, analiza trebuie să servească la demonstrarea că măsurile luate în vederea evacuării sunt </w:t>
      </w:r>
      <w:r w:rsidR="00534699" w:rsidRPr="00997688">
        <w:rPr>
          <w:rFonts w:ascii="Times New Roman" w:hAnsi="Times New Roman" w:cs="Times New Roman"/>
          <w:iCs/>
          <w:sz w:val="24"/>
          <w:szCs w:val="24"/>
        </w:rPr>
        <w:t>suficient de flexibile pentru a</w:t>
      </w:r>
      <w:r w:rsidR="00AC186C" w:rsidRPr="00997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1698" w:rsidRPr="00997688">
        <w:rPr>
          <w:rFonts w:ascii="Times New Roman" w:hAnsi="Times New Roman" w:cs="Times New Roman"/>
          <w:iCs/>
          <w:sz w:val="24"/>
          <w:szCs w:val="24"/>
        </w:rPr>
        <w:t>răspunde</w:t>
      </w:r>
      <w:r w:rsidR="00BF6112" w:rsidRPr="00997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4699" w:rsidRPr="00997688">
        <w:rPr>
          <w:rFonts w:ascii="Times New Roman" w:hAnsi="Times New Roman" w:cs="Times New Roman"/>
          <w:iCs/>
          <w:sz w:val="24"/>
          <w:szCs w:val="24"/>
        </w:rPr>
        <w:t>s</w:t>
      </w:r>
      <w:r w:rsidR="00281698" w:rsidRPr="00997688">
        <w:rPr>
          <w:rFonts w:ascii="Times New Roman" w:hAnsi="Times New Roman" w:cs="Times New Roman"/>
          <w:iCs/>
          <w:sz w:val="24"/>
          <w:szCs w:val="24"/>
        </w:rPr>
        <w:t>ituației</w:t>
      </w:r>
      <w:r w:rsidR="00534699" w:rsidRPr="00997688">
        <w:rPr>
          <w:rFonts w:ascii="Times New Roman" w:hAnsi="Times New Roman" w:cs="Times New Roman"/>
          <w:iCs/>
          <w:sz w:val="24"/>
          <w:szCs w:val="24"/>
        </w:rPr>
        <w:t xml:space="preserve"> în care </w:t>
      </w:r>
      <w:r w:rsidR="00E262AB" w:rsidRPr="00997688">
        <w:rPr>
          <w:rFonts w:ascii="Times New Roman" w:hAnsi="Times New Roman" w:cs="Times New Roman"/>
          <w:iCs/>
          <w:sz w:val="24"/>
          <w:szCs w:val="24"/>
        </w:rPr>
        <w:t>anumite căi de evacuare, posturi de adunare, posturi de îmbarcare sau ambarcațiuni de salvare nu pot fi utilizate ca urmare a unui accident.</w:t>
      </w:r>
      <w:r w:rsidR="004F02A7" w:rsidRPr="00997688">
        <w:rPr>
          <w:rFonts w:ascii="Times New Roman" w:hAnsi="Times New Roman" w:cs="Times New Roman"/>
          <w:iCs/>
          <w:sz w:val="24"/>
          <w:szCs w:val="24"/>
        </w:rPr>
        <w:t>”</w:t>
      </w:r>
    </w:p>
    <w:p w:rsidR="007B3604" w:rsidRPr="00997688" w:rsidRDefault="007B3604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B3604" w:rsidRPr="00997688" w:rsidRDefault="007B3604" w:rsidP="00174E5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3</w:t>
      </w:r>
      <w:r w:rsidRPr="00997688">
        <w:rPr>
          <w:rFonts w:ascii="Times New Roman" w:hAnsi="Times New Roman" w:cs="Times New Roman"/>
          <w:sz w:val="24"/>
          <w:szCs w:val="24"/>
        </w:rPr>
        <w:tab/>
        <w:t>Paragraful 7.4 se elimină.</w:t>
      </w:r>
    </w:p>
    <w:p w:rsidR="007B3604" w:rsidRPr="00997688" w:rsidRDefault="007B3604" w:rsidP="00174E50">
      <w:pPr>
        <w:pStyle w:val="EndnoteText"/>
      </w:pPr>
    </w:p>
    <w:p w:rsidR="007B3604" w:rsidRPr="00997688" w:rsidRDefault="007B3604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 xml:space="preserve">PARTEA </w:t>
      </w:r>
      <w:r w:rsidR="0078156C" w:rsidRPr="00997688">
        <w:rPr>
          <w:rFonts w:ascii="Times New Roman" w:hAnsi="Times New Roman" w:cs="Times New Roman"/>
          <w:b/>
          <w:sz w:val="24"/>
          <w:szCs w:val="24"/>
        </w:rPr>
        <w:t>G</w:t>
      </w:r>
    </w:p>
    <w:p w:rsidR="007B3604" w:rsidRPr="00997688" w:rsidRDefault="007B3604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bCs/>
          <w:sz w:val="24"/>
          <w:szCs w:val="24"/>
        </w:rPr>
        <w:lastRenderedPageBreak/>
        <w:t>CERINŢE SPECIALE</w:t>
      </w:r>
    </w:p>
    <w:p w:rsidR="007B3604" w:rsidRPr="00997688" w:rsidRDefault="007B3604" w:rsidP="00174E50">
      <w:pPr>
        <w:pStyle w:val="EndnoteText"/>
        <w:rPr>
          <w:rFonts w:ascii="Times New Roman" w:hAnsi="Times New Roman" w:cs="Times New Roman"/>
          <w:b/>
          <w:sz w:val="24"/>
          <w:szCs w:val="24"/>
        </w:rPr>
      </w:pPr>
    </w:p>
    <w:p w:rsidR="007B3604" w:rsidRPr="00997688" w:rsidRDefault="007B3604" w:rsidP="00174E50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Regula 18 -</w:t>
      </w:r>
      <w:r w:rsidRPr="00997688">
        <w:rPr>
          <w:rFonts w:ascii="Times New Roman" w:hAnsi="Times New Roman" w:cs="Times New Roman"/>
          <w:b/>
          <w:bCs/>
          <w:sz w:val="24"/>
          <w:szCs w:val="24"/>
        </w:rPr>
        <w:t xml:space="preserve"> Facilități pentru elicopter</w:t>
      </w:r>
    </w:p>
    <w:p w:rsidR="00174E50" w:rsidRPr="00997688" w:rsidRDefault="00174E50" w:rsidP="00174E50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04" w:rsidRPr="00997688" w:rsidRDefault="007B3604" w:rsidP="00174E50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4</w:t>
      </w:r>
      <w:r w:rsidRPr="00997688">
        <w:rPr>
          <w:rFonts w:ascii="Times New Roman" w:hAnsi="Times New Roman" w:cs="Times New Roman"/>
          <w:sz w:val="24"/>
          <w:szCs w:val="24"/>
        </w:rPr>
        <w:tab/>
        <w:t>După paragraful existent 2.2, se adaugă un nou paragraf 2.3, după cum urmează:</w:t>
      </w:r>
    </w:p>
    <w:p w:rsidR="007B3604" w:rsidRPr="00997688" w:rsidRDefault="007B3604" w:rsidP="00174E50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</w:p>
    <w:p w:rsidR="007B3604" w:rsidRPr="00997688" w:rsidRDefault="007B3604" w:rsidP="00174E50">
      <w:pPr>
        <w:pStyle w:val="EndnoteTex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„2.3</w:t>
      </w:r>
      <w:r w:rsidRPr="00997688">
        <w:rPr>
          <w:rFonts w:ascii="Times New Roman" w:hAnsi="Times New Roman" w:cs="Times New Roman"/>
          <w:sz w:val="24"/>
          <w:szCs w:val="24"/>
        </w:rPr>
        <w:tab/>
        <w:t xml:space="preserve">Fără a aduce atingere cerințelor de la </w:t>
      </w:r>
      <w:r w:rsidR="004D69EE" w:rsidRPr="00997688">
        <w:rPr>
          <w:rFonts w:ascii="Times New Roman" w:hAnsi="Times New Roman" w:cs="Times New Roman"/>
          <w:sz w:val="24"/>
          <w:szCs w:val="24"/>
        </w:rPr>
        <w:t>paragraful</w:t>
      </w:r>
      <w:r w:rsidRPr="00997688">
        <w:rPr>
          <w:rFonts w:ascii="Times New Roman" w:hAnsi="Times New Roman" w:cs="Times New Roman"/>
          <w:sz w:val="24"/>
          <w:szCs w:val="24"/>
        </w:rPr>
        <w:t xml:space="preserve"> 2.2 de mai sus, navele construite la sau după 1 ianuarie 2020, având o zonă de aterizare </w:t>
      </w:r>
      <w:r w:rsidR="00A34669" w:rsidRPr="00997688">
        <w:rPr>
          <w:rFonts w:ascii="Times New Roman" w:hAnsi="Times New Roman" w:cs="Times New Roman"/>
          <w:sz w:val="24"/>
          <w:szCs w:val="24"/>
        </w:rPr>
        <w:t>pentru</w:t>
      </w:r>
      <w:r w:rsidRPr="00997688">
        <w:rPr>
          <w:rFonts w:ascii="Times New Roman" w:hAnsi="Times New Roman" w:cs="Times New Roman"/>
          <w:sz w:val="24"/>
          <w:szCs w:val="24"/>
        </w:rPr>
        <w:t xml:space="preserve"> elicopter,  trebuie prevăzute cu dispozitive de stingere a incendiilor cu spumă care </w:t>
      </w:r>
      <w:r w:rsidR="004D69EE" w:rsidRPr="00997688">
        <w:rPr>
          <w:rFonts w:ascii="Times New Roman" w:hAnsi="Times New Roman" w:cs="Times New Roman"/>
          <w:sz w:val="24"/>
          <w:szCs w:val="24"/>
        </w:rPr>
        <w:t>respectă</w:t>
      </w:r>
      <w:r w:rsidRPr="00997688">
        <w:rPr>
          <w:rFonts w:ascii="Times New Roman" w:hAnsi="Times New Roman" w:cs="Times New Roman"/>
          <w:sz w:val="24"/>
          <w:szCs w:val="24"/>
        </w:rPr>
        <w:t xml:space="preserve"> dispozițiile relevante  </w:t>
      </w:r>
      <w:r w:rsidR="004D69EE" w:rsidRPr="00997688">
        <w:rPr>
          <w:rFonts w:ascii="Times New Roman" w:hAnsi="Times New Roman" w:cs="Times New Roman"/>
          <w:sz w:val="24"/>
          <w:szCs w:val="24"/>
        </w:rPr>
        <w:t xml:space="preserve">ale </w:t>
      </w:r>
      <w:r w:rsidRPr="00997688">
        <w:rPr>
          <w:rFonts w:ascii="Times New Roman" w:hAnsi="Times New Roman" w:cs="Times New Roman"/>
          <w:sz w:val="24"/>
          <w:szCs w:val="24"/>
        </w:rPr>
        <w:t>capitolul</w:t>
      </w:r>
      <w:r w:rsidR="004D69EE" w:rsidRPr="00997688">
        <w:rPr>
          <w:rFonts w:ascii="Times New Roman" w:hAnsi="Times New Roman" w:cs="Times New Roman"/>
          <w:sz w:val="24"/>
          <w:szCs w:val="24"/>
        </w:rPr>
        <w:t>ui</w:t>
      </w:r>
      <w:r w:rsidRPr="00997688">
        <w:rPr>
          <w:rFonts w:ascii="Times New Roman" w:hAnsi="Times New Roman" w:cs="Times New Roman"/>
          <w:sz w:val="24"/>
          <w:szCs w:val="24"/>
        </w:rPr>
        <w:t xml:space="preserve"> 17 din </w:t>
      </w:r>
      <w:r w:rsidRPr="00997688">
        <w:rPr>
          <w:rFonts w:ascii="Times New Roman" w:hAnsi="Times New Roman" w:cs="Times New Roman"/>
          <w:bCs/>
          <w:sz w:val="24"/>
          <w:szCs w:val="24"/>
        </w:rPr>
        <w:t>Codul pentru instalațiile de protecție contra incendiului.”</w:t>
      </w:r>
    </w:p>
    <w:p w:rsidR="007B3604" w:rsidRPr="00997688" w:rsidRDefault="007B3604" w:rsidP="00174E50">
      <w:pPr>
        <w:pStyle w:val="Endnote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604" w:rsidRPr="00997688" w:rsidRDefault="00174E50" w:rsidP="00174E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>și</w:t>
      </w:r>
      <w:r w:rsidR="007B3604" w:rsidRPr="00997688">
        <w:rPr>
          <w:rFonts w:ascii="Times New Roman" w:hAnsi="Times New Roman" w:cs="Times New Roman"/>
          <w:iCs/>
          <w:sz w:val="24"/>
          <w:szCs w:val="24"/>
        </w:rPr>
        <w:t xml:space="preserve"> paragrafele următoare se renumerotează în consecință.</w:t>
      </w:r>
    </w:p>
    <w:p w:rsidR="00D329A5" w:rsidRPr="00997688" w:rsidRDefault="00D329A5" w:rsidP="00174E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29A5" w:rsidRPr="00997688" w:rsidRDefault="00D329A5" w:rsidP="00174E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>5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Paragraful 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0666" w:rsidRPr="00997688">
        <w:rPr>
          <w:rFonts w:ascii="Times New Roman" w:hAnsi="Times New Roman" w:cs="Times New Roman"/>
          <w:iCs/>
          <w:sz w:val="24"/>
          <w:szCs w:val="24"/>
        </w:rPr>
        <w:t xml:space="preserve">renumerotat </w:t>
      </w:r>
      <w:r w:rsidRPr="00997688">
        <w:rPr>
          <w:rFonts w:ascii="Times New Roman" w:hAnsi="Times New Roman" w:cs="Times New Roman"/>
          <w:iCs/>
          <w:sz w:val="24"/>
          <w:szCs w:val="24"/>
        </w:rPr>
        <w:t>2.4 se înlocuiește cu următorul text:</w:t>
      </w:r>
    </w:p>
    <w:p w:rsidR="00D329A5" w:rsidRPr="00997688" w:rsidRDefault="00D329A5" w:rsidP="00174E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29A5" w:rsidRPr="00997688" w:rsidRDefault="00D329A5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ab/>
        <w:t>„2.4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</w:r>
      <w:r w:rsidRPr="00997688">
        <w:rPr>
          <w:rFonts w:ascii="Times New Roman" w:hAnsi="Times New Roman" w:cs="Times New Roman"/>
          <w:sz w:val="24"/>
          <w:szCs w:val="24"/>
        </w:rPr>
        <w:t xml:space="preserve">Indiferent de cerințele paragrafului 2.2 sau 2.3 de mai sus, navele </w:t>
      </w:r>
      <w:proofErr w:type="spellStart"/>
      <w:r w:rsidRPr="00997688">
        <w:rPr>
          <w:rFonts w:ascii="Times New Roman" w:hAnsi="Times New Roman" w:cs="Times New Roman"/>
          <w:sz w:val="24"/>
          <w:szCs w:val="24"/>
        </w:rPr>
        <w:t>ro-ro</w:t>
      </w:r>
      <w:proofErr w:type="spellEnd"/>
      <w:r w:rsidRPr="00997688">
        <w:rPr>
          <w:rFonts w:ascii="Times New Roman" w:hAnsi="Times New Roman" w:cs="Times New Roman"/>
          <w:sz w:val="24"/>
          <w:szCs w:val="24"/>
        </w:rPr>
        <w:t xml:space="preserve"> de pasageri fără punți pentru elicoptere </w:t>
      </w:r>
      <w:r w:rsidR="004D69EE" w:rsidRPr="00997688">
        <w:rPr>
          <w:rFonts w:ascii="Times New Roman" w:hAnsi="Times New Roman" w:cs="Times New Roman"/>
          <w:sz w:val="24"/>
          <w:szCs w:val="24"/>
        </w:rPr>
        <w:t>trebuie să respecte</w:t>
      </w:r>
      <w:r w:rsidR="004D69EE" w:rsidRPr="009976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7688">
        <w:rPr>
          <w:rFonts w:ascii="Times New Roman" w:hAnsi="Times New Roman" w:cs="Times New Roman"/>
          <w:sz w:val="24"/>
          <w:szCs w:val="24"/>
        </w:rPr>
        <w:t>regul</w:t>
      </w:r>
      <w:r w:rsidR="004D69EE" w:rsidRPr="00997688">
        <w:rPr>
          <w:rFonts w:ascii="Times New Roman" w:hAnsi="Times New Roman" w:cs="Times New Roman"/>
          <w:sz w:val="24"/>
          <w:szCs w:val="24"/>
        </w:rPr>
        <w:t>a</w:t>
      </w:r>
      <w:r w:rsidRPr="00997688">
        <w:rPr>
          <w:rFonts w:ascii="Times New Roman" w:hAnsi="Times New Roman" w:cs="Times New Roman"/>
          <w:sz w:val="24"/>
          <w:szCs w:val="24"/>
        </w:rPr>
        <w:t xml:space="preserve"> III/28.”</w:t>
      </w:r>
    </w:p>
    <w:p w:rsidR="00174E50" w:rsidRPr="00997688" w:rsidRDefault="00174E50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29A5" w:rsidRPr="00997688" w:rsidRDefault="00D329A5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6</w:t>
      </w:r>
      <w:r w:rsidRPr="00997688">
        <w:rPr>
          <w:rFonts w:ascii="Times New Roman" w:hAnsi="Times New Roman" w:cs="Times New Roman"/>
          <w:sz w:val="24"/>
          <w:szCs w:val="24"/>
        </w:rPr>
        <w:tab/>
        <w:t>După paragraful existent 5.1.5, se adaugă un nou paragraf 5.1.6, după cum urmează:</w:t>
      </w:r>
    </w:p>
    <w:p w:rsidR="00174E50" w:rsidRPr="00997688" w:rsidRDefault="00174E50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29A5" w:rsidRPr="00997688" w:rsidRDefault="00D329A5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ab/>
        <w:t>„.6</w:t>
      </w:r>
      <w:r w:rsidRPr="00997688">
        <w:rPr>
          <w:rFonts w:ascii="Times New Roman" w:hAnsi="Times New Roman" w:cs="Times New Roman"/>
          <w:sz w:val="24"/>
          <w:szCs w:val="24"/>
        </w:rPr>
        <w:tab/>
        <w:t xml:space="preserve">în locul cerințelor de la </w:t>
      </w:r>
      <w:r w:rsidR="00442729" w:rsidRPr="00997688">
        <w:rPr>
          <w:rFonts w:ascii="Times New Roman" w:hAnsi="Times New Roman" w:cs="Times New Roman"/>
          <w:sz w:val="24"/>
          <w:szCs w:val="24"/>
        </w:rPr>
        <w:t>paragrafele</w:t>
      </w:r>
      <w:r w:rsidRPr="00997688">
        <w:rPr>
          <w:rFonts w:ascii="Times New Roman" w:hAnsi="Times New Roman" w:cs="Times New Roman"/>
          <w:sz w:val="24"/>
          <w:szCs w:val="24"/>
        </w:rPr>
        <w:t xml:space="preserve"> 5.1.3 până la 5.1.5, </w:t>
      </w:r>
      <w:r w:rsidR="009F1BBD" w:rsidRPr="00997688">
        <w:rPr>
          <w:rFonts w:ascii="Times New Roman" w:hAnsi="Times New Roman" w:cs="Times New Roman"/>
          <w:sz w:val="24"/>
          <w:szCs w:val="24"/>
        </w:rPr>
        <w:t xml:space="preserve">pe </w:t>
      </w:r>
      <w:r w:rsidRPr="00997688">
        <w:rPr>
          <w:rFonts w:ascii="Times New Roman" w:hAnsi="Times New Roman" w:cs="Times New Roman"/>
          <w:sz w:val="24"/>
          <w:szCs w:val="24"/>
        </w:rPr>
        <w:t>nave</w:t>
      </w:r>
      <w:r w:rsidR="00FE23B7" w:rsidRPr="00997688">
        <w:rPr>
          <w:rFonts w:ascii="Times New Roman" w:hAnsi="Times New Roman" w:cs="Times New Roman"/>
          <w:sz w:val="24"/>
          <w:szCs w:val="24"/>
        </w:rPr>
        <w:t>le</w:t>
      </w:r>
      <w:r w:rsidRPr="00997688">
        <w:rPr>
          <w:rFonts w:ascii="Times New Roman" w:hAnsi="Times New Roman" w:cs="Times New Roman"/>
          <w:sz w:val="24"/>
          <w:szCs w:val="24"/>
        </w:rPr>
        <w:t xml:space="preserve"> construite la sau după 1 ianuarie 2020, </w:t>
      </w:r>
      <w:r w:rsidR="009F1BBD" w:rsidRPr="00997688">
        <w:rPr>
          <w:rFonts w:ascii="Times New Roman" w:hAnsi="Times New Roman" w:cs="Times New Roman"/>
          <w:sz w:val="24"/>
          <w:szCs w:val="24"/>
        </w:rPr>
        <w:t>având</w:t>
      </w:r>
      <w:r w:rsidRPr="00997688">
        <w:rPr>
          <w:rFonts w:ascii="Times New Roman" w:hAnsi="Times New Roman" w:cs="Times New Roman"/>
          <w:sz w:val="24"/>
          <w:szCs w:val="24"/>
        </w:rPr>
        <w:t xml:space="preserve"> pun</w:t>
      </w:r>
      <w:r w:rsidR="002540D7" w:rsidRPr="00997688">
        <w:rPr>
          <w:rFonts w:ascii="Times New Roman" w:hAnsi="Times New Roman" w:cs="Times New Roman"/>
          <w:sz w:val="24"/>
          <w:szCs w:val="24"/>
        </w:rPr>
        <w:t>te</w:t>
      </w:r>
      <w:r w:rsidRPr="00997688">
        <w:rPr>
          <w:rFonts w:ascii="Times New Roman" w:hAnsi="Times New Roman" w:cs="Times New Roman"/>
          <w:sz w:val="24"/>
          <w:szCs w:val="24"/>
        </w:rPr>
        <w:t xml:space="preserve"> pentru elicopter, </w:t>
      </w:r>
      <w:r w:rsidR="009F1BBD" w:rsidRPr="00997688">
        <w:rPr>
          <w:rFonts w:ascii="Times New Roman" w:hAnsi="Times New Roman" w:cs="Times New Roman"/>
          <w:sz w:val="24"/>
          <w:szCs w:val="24"/>
        </w:rPr>
        <w:t xml:space="preserve">dispozitive de stingere a incendiilor cu spumă care </w:t>
      </w:r>
      <w:r w:rsidR="00A523CA" w:rsidRPr="00997688">
        <w:rPr>
          <w:rFonts w:ascii="Times New Roman" w:hAnsi="Times New Roman" w:cs="Times New Roman"/>
          <w:sz w:val="24"/>
          <w:szCs w:val="24"/>
        </w:rPr>
        <w:t xml:space="preserve">respectă </w:t>
      </w:r>
      <w:r w:rsidR="009F1BBD" w:rsidRPr="00997688">
        <w:rPr>
          <w:rFonts w:ascii="Times New Roman" w:hAnsi="Times New Roman" w:cs="Times New Roman"/>
          <w:sz w:val="24"/>
          <w:szCs w:val="24"/>
        </w:rPr>
        <w:t xml:space="preserve">prevederile din </w:t>
      </w:r>
      <w:r w:rsidR="009F1BBD" w:rsidRPr="00997688">
        <w:rPr>
          <w:rFonts w:ascii="Times New Roman" w:hAnsi="Times New Roman" w:cs="Times New Roman"/>
          <w:bCs/>
          <w:sz w:val="24"/>
          <w:szCs w:val="24"/>
        </w:rPr>
        <w:t>Codul pentru instalațiile de protecție contra incendiului.”</w:t>
      </w:r>
    </w:p>
    <w:p w:rsidR="00174E50" w:rsidRPr="00997688" w:rsidRDefault="00174E50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18F" w:rsidRPr="00997688" w:rsidRDefault="00174E50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și</w:t>
      </w:r>
      <w:r w:rsidR="0094218F" w:rsidRPr="00997688">
        <w:rPr>
          <w:rFonts w:ascii="Times New Roman" w:hAnsi="Times New Roman" w:cs="Times New Roman"/>
          <w:sz w:val="24"/>
          <w:szCs w:val="24"/>
        </w:rPr>
        <w:t xml:space="preserve"> paragrafele rămase sunt renumerotate în consecință.</w:t>
      </w:r>
    </w:p>
    <w:p w:rsidR="00C971F6" w:rsidRPr="00997688" w:rsidRDefault="00C971F6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4E50" w:rsidRPr="00997688" w:rsidRDefault="00174E50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71F6" w:rsidRPr="00997688" w:rsidRDefault="00C971F6" w:rsidP="00174E50">
      <w:pPr>
        <w:tabs>
          <w:tab w:val="left" w:pos="709"/>
          <w:tab w:val="left" w:pos="144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>CAPITOLUL III</w:t>
      </w:r>
    </w:p>
    <w:p w:rsidR="00C971F6" w:rsidRPr="00997688" w:rsidRDefault="00C971F6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7688">
        <w:rPr>
          <w:rFonts w:ascii="Times New Roman" w:hAnsi="Times New Roman" w:cs="Times New Roman"/>
          <w:b/>
          <w:iCs/>
          <w:sz w:val="24"/>
          <w:szCs w:val="24"/>
        </w:rPr>
        <w:t>MIJLOACE ŞI DISPOZITIVE DE SALVARE</w:t>
      </w:r>
    </w:p>
    <w:p w:rsidR="00C971F6" w:rsidRPr="00997688" w:rsidRDefault="00C971F6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971F6" w:rsidRPr="00997688" w:rsidRDefault="00C971F6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 xml:space="preserve">PARTEA A </w:t>
      </w:r>
    </w:p>
    <w:p w:rsidR="00C971F6" w:rsidRPr="00997688" w:rsidRDefault="00C971F6" w:rsidP="00174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8">
        <w:rPr>
          <w:rFonts w:ascii="Times New Roman" w:hAnsi="Times New Roman" w:cs="Times New Roman"/>
          <w:b/>
          <w:sz w:val="24"/>
          <w:szCs w:val="24"/>
        </w:rPr>
        <w:t xml:space="preserve"> GENERALITĂŢI</w:t>
      </w:r>
    </w:p>
    <w:p w:rsidR="00D329A5" w:rsidRPr="00997688" w:rsidRDefault="00D329A5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71F6" w:rsidRPr="00997688" w:rsidRDefault="00C971F6" w:rsidP="00174E5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97688">
        <w:rPr>
          <w:rFonts w:ascii="Times New Roman" w:hAnsi="Times New Roman" w:cs="Times New Roman"/>
          <w:b/>
          <w:iCs/>
          <w:sz w:val="24"/>
          <w:szCs w:val="24"/>
        </w:rPr>
        <w:t>Regula 3 – Definiții</w:t>
      </w:r>
    </w:p>
    <w:p w:rsidR="00C971F6" w:rsidRPr="00997688" w:rsidRDefault="00C971F6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71F6" w:rsidRPr="00997688" w:rsidRDefault="00C971F6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>7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  <w:t>După paragraful existent 24, se adaugă un nou paragraf</w:t>
      </w:r>
      <w:r w:rsidR="00174E50" w:rsidRPr="00997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iCs/>
          <w:sz w:val="24"/>
          <w:szCs w:val="24"/>
        </w:rPr>
        <w:t>25, după cum urmează:</w:t>
      </w:r>
    </w:p>
    <w:p w:rsidR="00174E50" w:rsidRPr="00997688" w:rsidRDefault="00174E50" w:rsidP="00174E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7EC2" w:rsidRPr="00997688" w:rsidRDefault="00C971F6" w:rsidP="00174E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ab/>
        <w:t>„25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</w:r>
      <w:r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Cerințe </w:t>
      </w:r>
      <w:r w:rsidR="0076259B" w:rsidRPr="00997688">
        <w:rPr>
          <w:rFonts w:ascii="Times New Roman" w:hAnsi="Times New Roman" w:cs="Times New Roman"/>
          <w:i/>
          <w:iCs/>
          <w:sz w:val="24"/>
          <w:szCs w:val="24"/>
        </w:rPr>
        <w:t>pentru</w:t>
      </w:r>
      <w:r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 întreținerea, examinarea amănunțită, încerc</w:t>
      </w:r>
      <w:r w:rsidR="00DD229F" w:rsidRPr="00997688">
        <w:rPr>
          <w:rFonts w:ascii="Times New Roman" w:hAnsi="Times New Roman" w:cs="Times New Roman"/>
          <w:i/>
          <w:iCs/>
          <w:sz w:val="24"/>
          <w:szCs w:val="24"/>
        </w:rPr>
        <w:t>area</w:t>
      </w:r>
      <w:r w:rsidR="00937B31"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4120" w:rsidRPr="00997688">
        <w:rPr>
          <w:rFonts w:ascii="Times New Roman" w:hAnsi="Times New Roman" w:cs="Times New Roman"/>
          <w:i/>
          <w:iCs/>
          <w:sz w:val="24"/>
          <w:szCs w:val="24"/>
        </w:rPr>
        <w:t>operațională</w:t>
      </w:r>
      <w:r w:rsidR="00DD229F" w:rsidRPr="00997688">
        <w:rPr>
          <w:rFonts w:ascii="Times New Roman" w:hAnsi="Times New Roman" w:cs="Times New Roman"/>
          <w:i/>
          <w:iCs/>
          <w:sz w:val="24"/>
          <w:szCs w:val="24"/>
        </w:rPr>
        <w:t>, revizia</w:t>
      </w:r>
      <w:r w:rsidR="005F4120"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 generală</w:t>
      </w:r>
      <w:r w:rsidR="002540D7" w:rsidRPr="00997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i/>
          <w:iCs/>
          <w:sz w:val="24"/>
          <w:szCs w:val="24"/>
        </w:rPr>
        <w:t>și reparați</w:t>
      </w:r>
      <w:r w:rsidR="00DD229F" w:rsidRPr="0099768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înseamnă </w:t>
      </w:r>
      <w:r w:rsidR="00937B31" w:rsidRPr="00997688">
        <w:rPr>
          <w:rFonts w:ascii="Times New Roman" w:hAnsi="Times New Roman" w:cs="Times New Roman"/>
          <w:iCs/>
          <w:sz w:val="24"/>
          <w:szCs w:val="24"/>
        </w:rPr>
        <w:t xml:space="preserve">Cerințele </w:t>
      </w:r>
      <w:r w:rsidR="0076259B" w:rsidRPr="00997688">
        <w:rPr>
          <w:rFonts w:ascii="Times New Roman" w:hAnsi="Times New Roman" w:cs="Times New Roman"/>
          <w:iCs/>
          <w:sz w:val="24"/>
          <w:szCs w:val="24"/>
        </w:rPr>
        <w:t>pentru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întreținerea, examinarea amănunțită, </w:t>
      </w:r>
      <w:r w:rsidR="00B57678" w:rsidRPr="00997688">
        <w:rPr>
          <w:rFonts w:ascii="Times New Roman" w:hAnsi="Times New Roman" w:cs="Times New Roman"/>
          <w:iCs/>
          <w:sz w:val="24"/>
          <w:szCs w:val="24"/>
        </w:rPr>
        <w:t xml:space="preserve">încercarea </w:t>
      </w:r>
      <w:r w:rsidR="005F4120" w:rsidRPr="00997688">
        <w:rPr>
          <w:rFonts w:ascii="Times New Roman" w:hAnsi="Times New Roman" w:cs="Times New Roman"/>
          <w:iCs/>
          <w:sz w:val="24"/>
          <w:szCs w:val="24"/>
        </w:rPr>
        <w:t>operațională</w:t>
      </w:r>
      <w:r w:rsidRPr="00997688">
        <w:rPr>
          <w:rFonts w:ascii="Times New Roman" w:hAnsi="Times New Roman" w:cs="Times New Roman"/>
          <w:iCs/>
          <w:sz w:val="24"/>
          <w:szCs w:val="24"/>
        </w:rPr>
        <w:t>, revizia</w:t>
      </w:r>
      <w:r w:rsidR="005F4120" w:rsidRPr="00997688">
        <w:rPr>
          <w:rFonts w:ascii="Times New Roman" w:hAnsi="Times New Roman" w:cs="Times New Roman"/>
          <w:iCs/>
          <w:sz w:val="24"/>
          <w:szCs w:val="24"/>
        </w:rPr>
        <w:t xml:space="preserve"> generală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și repara</w:t>
      </w:r>
      <w:r w:rsidR="00F54AD8" w:rsidRPr="00997688">
        <w:rPr>
          <w:rFonts w:ascii="Times New Roman" w:hAnsi="Times New Roman" w:cs="Times New Roman"/>
          <w:iCs/>
          <w:sz w:val="24"/>
          <w:szCs w:val="24"/>
        </w:rPr>
        <w:t>ția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 bărcilor de salvare și a bărcilor de </w:t>
      </w:r>
      <w:r w:rsidR="005B1493" w:rsidRPr="00997688">
        <w:rPr>
          <w:rFonts w:ascii="Times New Roman" w:hAnsi="Times New Roman" w:cs="Times New Roman"/>
          <w:iCs/>
          <w:sz w:val="24"/>
          <w:szCs w:val="24"/>
        </w:rPr>
        <w:t>urgență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6E4BDA" w:rsidRPr="00997688">
        <w:rPr>
          <w:rFonts w:ascii="Times New Roman" w:hAnsi="Times New Roman" w:cs="Times New Roman"/>
          <w:iCs/>
          <w:sz w:val="24"/>
          <w:szCs w:val="24"/>
        </w:rPr>
        <w:t xml:space="preserve">instalațiilor de lansare la apă și </w:t>
      </w:r>
      <w:r w:rsidRPr="0099768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6E4BDA" w:rsidRPr="00997688">
        <w:rPr>
          <w:rFonts w:ascii="Times New Roman" w:hAnsi="Times New Roman" w:cs="Times New Roman"/>
          <w:iCs/>
          <w:sz w:val="24"/>
          <w:szCs w:val="24"/>
        </w:rPr>
        <w:t xml:space="preserve">mecanismului de declanșare adoptate de către Comitetul de siguranță maritimă al Organizației prin rezoluția MSC.402(96), </w:t>
      </w:r>
      <w:r w:rsidR="00057EC2" w:rsidRPr="00997688">
        <w:rPr>
          <w:rFonts w:ascii="Times New Roman" w:hAnsi="Times New Roman" w:cs="Times New Roman"/>
          <w:iCs/>
          <w:sz w:val="24"/>
          <w:szCs w:val="24"/>
        </w:rPr>
        <w:t>așa cum poate fi amendat</w:t>
      </w:r>
      <w:r w:rsidR="004B64CE" w:rsidRPr="00997688">
        <w:rPr>
          <w:rFonts w:ascii="Times New Roman" w:hAnsi="Times New Roman" w:cs="Times New Roman"/>
          <w:iCs/>
          <w:sz w:val="24"/>
          <w:szCs w:val="24"/>
        </w:rPr>
        <w:t>ă</w:t>
      </w:r>
      <w:r w:rsidR="00057EC2" w:rsidRPr="00997688">
        <w:rPr>
          <w:rFonts w:ascii="Times New Roman" w:hAnsi="Times New Roman" w:cs="Times New Roman"/>
          <w:iCs/>
          <w:sz w:val="24"/>
          <w:szCs w:val="24"/>
        </w:rPr>
        <w:t xml:space="preserve"> de către Organizație, cu condiția ca aceste amendamente să fie adoptate, </w:t>
      </w:r>
      <w:r w:rsidR="00D44BA8" w:rsidRPr="00997688">
        <w:rPr>
          <w:rFonts w:ascii="Times New Roman" w:hAnsi="Times New Roman" w:cs="Times New Roman"/>
          <w:iCs/>
          <w:sz w:val="24"/>
          <w:szCs w:val="24"/>
        </w:rPr>
        <w:t xml:space="preserve">să fie puse în aplicare </w:t>
      </w:r>
      <w:r w:rsidR="00057EC2" w:rsidRPr="00997688">
        <w:rPr>
          <w:rFonts w:ascii="Times New Roman" w:hAnsi="Times New Roman" w:cs="Times New Roman"/>
          <w:iCs/>
          <w:sz w:val="24"/>
          <w:szCs w:val="24"/>
        </w:rPr>
        <w:t>și să intre în vigoare în conformitate cu prevederile articolului VIII al prezentei Convenții</w:t>
      </w:r>
      <w:r w:rsidR="00D44BA8" w:rsidRPr="00997688">
        <w:rPr>
          <w:rFonts w:ascii="Arial" w:hAnsi="Arial" w:cs="Arial"/>
          <w:color w:val="222222"/>
        </w:rPr>
        <w:t xml:space="preserve"> </w:t>
      </w:r>
      <w:r w:rsidR="00D44BA8" w:rsidRPr="00997688">
        <w:rPr>
          <w:rFonts w:ascii="Times New Roman" w:hAnsi="Times New Roman" w:cs="Times New Roman"/>
          <w:iCs/>
          <w:sz w:val="24"/>
          <w:szCs w:val="24"/>
        </w:rPr>
        <w:t>privind procedurile de amendare aplicabile anexei</w:t>
      </w:r>
      <w:r w:rsidR="00232CAC" w:rsidRPr="009976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44BA8" w:rsidRPr="009976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5100" w:rsidRPr="00997688">
        <w:rPr>
          <w:rFonts w:ascii="Times New Roman" w:hAnsi="Times New Roman" w:cs="Times New Roman"/>
          <w:iCs/>
          <w:sz w:val="24"/>
          <w:szCs w:val="24"/>
        </w:rPr>
        <w:t xml:space="preserve">altele decât </w:t>
      </w:r>
      <w:r w:rsidR="00D44BA8" w:rsidRPr="00997688">
        <w:rPr>
          <w:rFonts w:ascii="Times New Roman" w:hAnsi="Times New Roman" w:cs="Times New Roman"/>
          <w:iCs/>
          <w:sz w:val="24"/>
          <w:szCs w:val="24"/>
        </w:rPr>
        <w:t>capitolul I.”</w:t>
      </w:r>
    </w:p>
    <w:p w:rsidR="00174E50" w:rsidRPr="00997688" w:rsidRDefault="00174E50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44BA8" w:rsidRPr="00997688" w:rsidRDefault="00D44BA8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7688">
        <w:rPr>
          <w:rFonts w:ascii="Times New Roman" w:hAnsi="Times New Roman" w:cs="Times New Roman"/>
          <w:b/>
          <w:iCs/>
          <w:sz w:val="24"/>
          <w:szCs w:val="24"/>
        </w:rPr>
        <w:t>PARTEA B</w:t>
      </w:r>
    </w:p>
    <w:p w:rsidR="00D44BA8" w:rsidRPr="00997688" w:rsidRDefault="00B57678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97688">
        <w:rPr>
          <w:rFonts w:ascii="Times New Roman" w:hAnsi="Times New Roman" w:cs="Times New Roman"/>
          <w:b/>
          <w:iCs/>
          <w:sz w:val="24"/>
          <w:szCs w:val="24"/>
        </w:rPr>
        <w:t>CERINȚE APLICABILE NAVELOR ȘI MIJLOACELOR DE SALVARE</w:t>
      </w:r>
    </w:p>
    <w:p w:rsidR="00B57678" w:rsidRPr="00997688" w:rsidRDefault="00B57678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44BA8" w:rsidRPr="00997688" w:rsidRDefault="00D44BA8" w:rsidP="00174E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44BA8" w:rsidRPr="00997688" w:rsidRDefault="00D44BA8" w:rsidP="00174E5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97688">
        <w:rPr>
          <w:rFonts w:ascii="Times New Roman" w:hAnsi="Times New Roman" w:cs="Times New Roman"/>
          <w:b/>
          <w:iCs/>
          <w:sz w:val="24"/>
          <w:szCs w:val="24"/>
        </w:rPr>
        <w:t>Regula 20 - Pregătirea pentru funcționare, întreținere și inspecții</w:t>
      </w:r>
    </w:p>
    <w:p w:rsidR="00D44BA8" w:rsidRPr="00997688" w:rsidRDefault="00D44BA8" w:rsidP="00174E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4BA8" w:rsidRPr="00997688" w:rsidRDefault="00B57678" w:rsidP="00174E5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iCs/>
          <w:sz w:val="24"/>
          <w:szCs w:val="24"/>
        </w:rPr>
        <w:t>8</w:t>
      </w:r>
      <w:r w:rsidRPr="00997688">
        <w:rPr>
          <w:rFonts w:ascii="Times New Roman" w:hAnsi="Times New Roman" w:cs="Times New Roman"/>
          <w:iCs/>
          <w:sz w:val="24"/>
          <w:szCs w:val="24"/>
        </w:rPr>
        <w:tab/>
        <w:t xml:space="preserve">Paragraful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3.1 existent se înlocuiește cu următorul text:</w:t>
      </w:r>
    </w:p>
    <w:p w:rsidR="00174E50" w:rsidRPr="00997688" w:rsidRDefault="00174E50" w:rsidP="00174E5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57678" w:rsidRPr="00997688" w:rsidRDefault="00B57678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„3.1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Întreținerea, încercarea și inspecția mijloacelor de salvare </w:t>
      </w:r>
      <w:r w:rsidR="00F757DA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trebuie să fie realizate </w:t>
      </w:r>
      <w:r w:rsidR="00F757DA" w:rsidRPr="00997688">
        <w:rPr>
          <w:rFonts w:ascii="Times New Roman" w:hAnsi="Times New Roman" w:cs="Times New Roman"/>
          <w:sz w:val="24"/>
          <w:szCs w:val="24"/>
        </w:rPr>
        <w:t xml:space="preserve">într-un mod care </w:t>
      </w:r>
      <w:r w:rsidR="00A63EA0" w:rsidRPr="00997688">
        <w:rPr>
          <w:rFonts w:ascii="Times New Roman" w:hAnsi="Times New Roman" w:cs="Times New Roman"/>
          <w:color w:val="222222"/>
          <w:sz w:val="24"/>
          <w:szCs w:val="24"/>
        </w:rPr>
        <w:t>să se acorde</w:t>
      </w:r>
      <w:r w:rsidR="00363601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atenția cuvenită </w:t>
      </w:r>
      <w:r w:rsidR="00F757DA" w:rsidRPr="00997688">
        <w:rPr>
          <w:rFonts w:ascii="Times New Roman" w:hAnsi="Times New Roman" w:cs="Times New Roman"/>
          <w:color w:val="222222"/>
          <w:sz w:val="24"/>
          <w:szCs w:val="24"/>
        </w:rPr>
        <w:t>asigur</w:t>
      </w:r>
      <w:r w:rsidR="00363601" w:rsidRPr="00997688">
        <w:rPr>
          <w:rFonts w:ascii="Times New Roman" w:hAnsi="Times New Roman" w:cs="Times New Roman"/>
          <w:color w:val="222222"/>
          <w:sz w:val="24"/>
          <w:szCs w:val="24"/>
        </w:rPr>
        <w:t>ării</w:t>
      </w:r>
      <w:r w:rsidR="00F757DA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fiabilit</w:t>
      </w:r>
      <w:r w:rsidR="00363601" w:rsidRPr="00997688">
        <w:rPr>
          <w:rFonts w:ascii="Times New Roman" w:hAnsi="Times New Roman" w:cs="Times New Roman"/>
          <w:color w:val="222222"/>
          <w:sz w:val="24"/>
          <w:szCs w:val="24"/>
        </w:rPr>
        <w:t>ății</w:t>
      </w:r>
      <w:r w:rsidR="00F757DA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acestor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mijloace.</w:t>
      </w:r>
      <w:r w:rsidR="001950A8" w:rsidRPr="00997688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:rsidR="007A1F07" w:rsidRPr="00997688" w:rsidRDefault="007A1F07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950A8" w:rsidRPr="00997688" w:rsidRDefault="00174E50" w:rsidP="00174E5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9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ab/>
      </w:r>
      <w:r w:rsidR="001950A8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Paragraful </w:t>
      </w:r>
      <w:r w:rsidR="001950A8" w:rsidRPr="00997688">
        <w:rPr>
          <w:rFonts w:ascii="Times New Roman" w:hAnsi="Times New Roman" w:cs="Times New Roman"/>
          <w:color w:val="222222"/>
          <w:sz w:val="24"/>
          <w:szCs w:val="24"/>
        </w:rPr>
        <w:t>11 existent se înlocuiește cu următorul text:</w:t>
      </w:r>
    </w:p>
    <w:p w:rsidR="00174E50" w:rsidRPr="00997688" w:rsidRDefault="00174E50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950A8" w:rsidRPr="00997688" w:rsidRDefault="001950A8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997688">
        <w:rPr>
          <w:rFonts w:ascii="Times New Roman" w:hAnsi="Times New Roman" w:cs="Times New Roman"/>
          <w:b/>
          <w:color w:val="222222"/>
          <w:sz w:val="24"/>
          <w:szCs w:val="24"/>
        </w:rPr>
        <w:t>11</w:t>
      </w:r>
      <w:r w:rsidRPr="00997688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Întreținere, examinare amănunțită</w:t>
      </w:r>
      <w:r w:rsidR="00BA2CDF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="001C2239" w:rsidRPr="0099768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1C2239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încercare </w:t>
      </w:r>
      <w:r w:rsidR="005F4120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>operațională</w:t>
      </w:r>
      <w:r w:rsidR="001C2239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>, revizi</w:t>
      </w:r>
      <w:r w:rsidR="00BA2CDF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>e</w:t>
      </w:r>
      <w:r w:rsidR="005F4120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 generală</w:t>
      </w:r>
      <w:r w:rsidR="001C2239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 xml:space="preserve"> și repar</w:t>
      </w:r>
      <w:r w:rsidR="00F54AD8" w:rsidRPr="00997688">
        <w:rPr>
          <w:rFonts w:ascii="Times New Roman" w:hAnsi="Times New Roman" w:cs="Times New Roman"/>
          <w:b/>
          <w:iCs/>
          <w:color w:val="222222"/>
          <w:sz w:val="24"/>
          <w:szCs w:val="24"/>
        </w:rPr>
        <w:t>ația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bărc</w:t>
      </w:r>
      <w:r w:rsidR="00F54AD8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i de salvare, bărc</w:t>
      </w:r>
      <w:r w:rsidR="00F54AD8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i de urgență și bărc</w:t>
      </w:r>
      <w:r w:rsidR="00F54AD8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 </w:t>
      </w:r>
      <w:r w:rsidR="00F757DA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rapide 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de </w:t>
      </w:r>
      <w:r w:rsidR="00BA2CDF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urgență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="00BA2CDF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instalații</w:t>
      </w:r>
      <w:r w:rsidR="00412788" w:rsidRPr="00997688">
        <w:rPr>
          <w:rFonts w:ascii="Times New Roman" w:hAnsi="Times New Roman" w:cs="Times New Roman"/>
          <w:b/>
          <w:color w:val="222222"/>
          <w:sz w:val="24"/>
          <w:szCs w:val="24"/>
        </w:rPr>
        <w:t>lor</w:t>
      </w:r>
      <w:r w:rsidR="001C2239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 lansare</w:t>
      </w:r>
      <w:r w:rsidR="00BA2CDF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la apă și </w:t>
      </w:r>
      <w:r w:rsidR="00412788" w:rsidRPr="009976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 </w:t>
      </w:r>
      <w:r w:rsidR="00BA2CDF" w:rsidRPr="00997688">
        <w:rPr>
          <w:rFonts w:ascii="Times New Roman" w:hAnsi="Times New Roman" w:cs="Times New Roman"/>
          <w:b/>
          <w:sz w:val="24"/>
          <w:szCs w:val="24"/>
        </w:rPr>
        <w:t>mecanism</w:t>
      </w:r>
      <w:r w:rsidR="00412788" w:rsidRPr="00997688">
        <w:rPr>
          <w:rFonts w:ascii="Times New Roman" w:hAnsi="Times New Roman" w:cs="Times New Roman"/>
          <w:b/>
          <w:sz w:val="24"/>
          <w:szCs w:val="24"/>
        </w:rPr>
        <w:t>ului</w:t>
      </w:r>
      <w:r w:rsidR="00BA2CDF" w:rsidRPr="00997688">
        <w:rPr>
          <w:rFonts w:ascii="Times New Roman" w:hAnsi="Times New Roman" w:cs="Times New Roman"/>
          <w:b/>
          <w:sz w:val="24"/>
          <w:szCs w:val="24"/>
        </w:rPr>
        <w:t xml:space="preserve"> de dec</w:t>
      </w:r>
      <w:r w:rsidR="00E64CE6" w:rsidRPr="00997688">
        <w:rPr>
          <w:rFonts w:ascii="Times New Roman" w:hAnsi="Times New Roman" w:cs="Times New Roman"/>
          <w:b/>
          <w:sz w:val="24"/>
          <w:szCs w:val="24"/>
        </w:rPr>
        <w:t>lanșare</w:t>
      </w:r>
    </w:p>
    <w:p w:rsidR="00174E50" w:rsidRPr="00997688" w:rsidRDefault="00174E50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A2CDF" w:rsidRPr="00997688" w:rsidRDefault="00BA2CDF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11.1</w:t>
      </w:r>
      <w:r w:rsidRPr="00997688">
        <w:rPr>
          <w:rFonts w:ascii="Times New Roman" w:hAnsi="Times New Roman" w:cs="Times New Roman"/>
          <w:sz w:val="24"/>
          <w:szCs w:val="24"/>
        </w:rPr>
        <w:tab/>
        <w:t>Instalațiile  de lansare la apă</w:t>
      </w:r>
      <w:r w:rsidR="00A31B27" w:rsidRPr="00997688">
        <w:rPr>
          <w:rFonts w:ascii="Times New Roman" w:hAnsi="Times New Roman" w:cs="Times New Roman"/>
          <w:sz w:val="24"/>
          <w:szCs w:val="24"/>
        </w:rPr>
        <w:t xml:space="preserve"> trebuie</w:t>
      </w:r>
      <w:r w:rsidR="002748CA" w:rsidRPr="00997688">
        <w:rPr>
          <w:rFonts w:ascii="Times New Roman" w:hAnsi="Times New Roman" w:cs="Times New Roman"/>
          <w:sz w:val="24"/>
          <w:szCs w:val="24"/>
        </w:rPr>
        <w:t xml:space="preserve"> să fie</w:t>
      </w:r>
      <w:r w:rsidR="00A31B27" w:rsidRPr="00997688">
        <w:rPr>
          <w:rFonts w:ascii="Times New Roman" w:hAnsi="Times New Roman" w:cs="Times New Roman"/>
          <w:sz w:val="24"/>
          <w:szCs w:val="24"/>
        </w:rPr>
        <w:t>:</w:t>
      </w:r>
    </w:p>
    <w:p w:rsidR="00174E50" w:rsidRPr="00997688" w:rsidRDefault="00174E50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1B27" w:rsidRPr="00997688" w:rsidRDefault="00A31B27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.1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="003E5603" w:rsidRPr="00997688">
        <w:rPr>
          <w:rFonts w:ascii="Times New Roman" w:hAnsi="Times New Roman" w:cs="Times New Roman"/>
          <w:sz w:val="24"/>
          <w:szCs w:val="24"/>
        </w:rPr>
        <w:t>supuse</w:t>
      </w:r>
      <w:r w:rsidRPr="00997688">
        <w:rPr>
          <w:rFonts w:ascii="Times New Roman" w:hAnsi="Times New Roman" w:cs="Times New Roman"/>
          <w:sz w:val="24"/>
          <w:szCs w:val="24"/>
        </w:rPr>
        <w:t xml:space="preserve"> unei examinări amănunțite la inspecțiile anuale cerute de regulile I/7 sau I/8, după caz; și</w:t>
      </w:r>
    </w:p>
    <w:p w:rsidR="00174E50" w:rsidRPr="00997688" w:rsidRDefault="00174E50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D03A8" w:rsidRPr="00997688" w:rsidRDefault="00A31B27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.2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="003E5603" w:rsidRPr="00997688">
        <w:rPr>
          <w:rFonts w:ascii="Times New Roman" w:hAnsi="Times New Roman" w:cs="Times New Roman"/>
          <w:sz w:val="24"/>
          <w:szCs w:val="24"/>
        </w:rPr>
        <w:t xml:space="preserve">la încheierea examinării </w:t>
      </w:r>
      <w:r w:rsidR="00D73F22" w:rsidRPr="00997688">
        <w:rPr>
          <w:rFonts w:ascii="Times New Roman" w:hAnsi="Times New Roman" w:cs="Times New Roman"/>
          <w:sz w:val="24"/>
          <w:szCs w:val="24"/>
        </w:rPr>
        <w:t xml:space="preserve">prevăzute la paragraful </w:t>
      </w:r>
      <w:r w:rsidR="003E5603" w:rsidRPr="00997688">
        <w:rPr>
          <w:rFonts w:ascii="Times New Roman" w:hAnsi="Times New Roman" w:cs="Times New Roman"/>
          <w:sz w:val="24"/>
          <w:szCs w:val="24"/>
        </w:rPr>
        <w:t xml:space="preserve">11.1.1, supuse unei încercări dinamice </w:t>
      </w:r>
      <w:r w:rsidR="00D73F22" w:rsidRPr="00997688">
        <w:rPr>
          <w:rFonts w:ascii="Times New Roman" w:hAnsi="Times New Roman" w:cs="Times New Roman"/>
          <w:sz w:val="24"/>
          <w:szCs w:val="24"/>
        </w:rPr>
        <w:t xml:space="preserve">pentru verificarea </w:t>
      </w:r>
      <w:r w:rsidR="003E5603" w:rsidRPr="00997688">
        <w:rPr>
          <w:rFonts w:ascii="Times New Roman" w:hAnsi="Times New Roman" w:cs="Times New Roman"/>
          <w:sz w:val="24"/>
          <w:szCs w:val="24"/>
        </w:rPr>
        <w:t xml:space="preserve">frânei </w:t>
      </w:r>
      <w:r w:rsidR="00D73F22" w:rsidRPr="00997688">
        <w:rPr>
          <w:rFonts w:ascii="Times New Roman" w:hAnsi="Times New Roman" w:cs="Times New Roman"/>
          <w:sz w:val="24"/>
          <w:szCs w:val="24"/>
        </w:rPr>
        <w:t>vinciului</w:t>
      </w:r>
      <w:r w:rsidR="003E5603" w:rsidRPr="00997688">
        <w:rPr>
          <w:rFonts w:ascii="Times New Roman" w:hAnsi="Times New Roman" w:cs="Times New Roman"/>
          <w:sz w:val="24"/>
          <w:szCs w:val="24"/>
        </w:rPr>
        <w:t xml:space="preserve"> la viteza maximă de coborâre.</w:t>
      </w:r>
      <w:r w:rsidR="006B20AC"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DD03A8" w:rsidRPr="00997688">
        <w:rPr>
          <w:rFonts w:ascii="Times New Roman" w:hAnsi="Times New Roman" w:cs="Times New Roman"/>
          <w:sz w:val="24"/>
          <w:szCs w:val="24"/>
        </w:rPr>
        <w:t xml:space="preserve">Sarcina care trebuie aplicată trebuie să fie </w:t>
      </w:r>
      <w:r w:rsidR="00BD04C2" w:rsidRPr="00997688">
        <w:rPr>
          <w:rFonts w:ascii="Times New Roman" w:hAnsi="Times New Roman" w:cs="Times New Roman"/>
          <w:sz w:val="24"/>
          <w:szCs w:val="24"/>
        </w:rPr>
        <w:t>greutatea</w:t>
      </w:r>
      <w:r w:rsidR="00DD03A8" w:rsidRPr="00997688">
        <w:rPr>
          <w:rFonts w:ascii="Times New Roman" w:hAnsi="Times New Roman" w:cs="Times New Roman"/>
          <w:sz w:val="24"/>
          <w:szCs w:val="24"/>
        </w:rPr>
        <w:t xml:space="preserve"> ambarcațiunii de salvare sau a bărcii de </w:t>
      </w:r>
      <w:r w:rsidR="002748CA" w:rsidRPr="00997688">
        <w:rPr>
          <w:rFonts w:ascii="Times New Roman" w:hAnsi="Times New Roman" w:cs="Times New Roman"/>
          <w:sz w:val="24"/>
          <w:szCs w:val="24"/>
        </w:rPr>
        <w:t xml:space="preserve">urgență </w:t>
      </w:r>
      <w:r w:rsidR="00DD03A8" w:rsidRPr="00997688">
        <w:rPr>
          <w:rFonts w:ascii="Times New Roman" w:hAnsi="Times New Roman" w:cs="Times New Roman"/>
          <w:sz w:val="24"/>
          <w:szCs w:val="24"/>
        </w:rPr>
        <w:t>fără persoanele aflate la bord, cu excepția faptului că, la intervale de cel puțin o dată la cinci ani, încercarea</w:t>
      </w:r>
      <w:r w:rsidR="00FE3F39" w:rsidRPr="00997688">
        <w:rPr>
          <w:rFonts w:ascii="Times New Roman" w:hAnsi="Times New Roman" w:cs="Times New Roman"/>
          <w:sz w:val="24"/>
          <w:szCs w:val="24"/>
        </w:rPr>
        <w:t xml:space="preserve"> se efectuează cu o sarcină de probă</w:t>
      </w:r>
      <w:r w:rsidR="00DD03A8" w:rsidRPr="00997688">
        <w:rPr>
          <w:rFonts w:ascii="Times New Roman" w:hAnsi="Times New Roman" w:cs="Times New Roman"/>
          <w:sz w:val="24"/>
          <w:szCs w:val="24"/>
        </w:rPr>
        <w:t xml:space="preserve"> egală cu </w:t>
      </w:r>
      <w:r w:rsidR="0022623E" w:rsidRPr="00997688">
        <w:rPr>
          <w:rFonts w:ascii="Times New Roman" w:hAnsi="Times New Roman" w:cs="Times New Roman"/>
          <w:sz w:val="24"/>
          <w:szCs w:val="24"/>
        </w:rPr>
        <w:t xml:space="preserve">de </w:t>
      </w:r>
      <w:r w:rsidR="00DD03A8" w:rsidRPr="00997688">
        <w:rPr>
          <w:rFonts w:ascii="Times New Roman" w:hAnsi="Times New Roman" w:cs="Times New Roman"/>
          <w:sz w:val="24"/>
          <w:szCs w:val="24"/>
        </w:rPr>
        <w:t xml:space="preserve">1,1 ori greutatea ambarcațiunii de salvare sau a bărcii de </w:t>
      </w:r>
      <w:r w:rsidR="00FE3F39" w:rsidRPr="00997688">
        <w:rPr>
          <w:rFonts w:ascii="Times New Roman" w:hAnsi="Times New Roman" w:cs="Times New Roman"/>
          <w:sz w:val="24"/>
          <w:szCs w:val="24"/>
        </w:rPr>
        <w:t>urgență</w:t>
      </w:r>
      <w:r w:rsidR="00DD03A8" w:rsidRPr="00997688">
        <w:rPr>
          <w:rFonts w:ascii="Times New Roman" w:hAnsi="Times New Roman" w:cs="Times New Roman"/>
          <w:sz w:val="24"/>
          <w:szCs w:val="24"/>
        </w:rPr>
        <w:t xml:space="preserve"> și </w:t>
      </w:r>
      <w:r w:rsidR="00FE3F39" w:rsidRPr="00997688">
        <w:rPr>
          <w:rFonts w:ascii="Times New Roman" w:hAnsi="Times New Roman" w:cs="Times New Roman"/>
          <w:sz w:val="24"/>
          <w:szCs w:val="24"/>
        </w:rPr>
        <w:t xml:space="preserve">cu </w:t>
      </w:r>
      <w:r w:rsidR="00DD03A8" w:rsidRPr="00997688">
        <w:rPr>
          <w:rFonts w:ascii="Times New Roman" w:hAnsi="Times New Roman" w:cs="Times New Roman"/>
          <w:sz w:val="24"/>
          <w:szCs w:val="24"/>
        </w:rPr>
        <w:t>efectivul complet de persoane și echipament.</w:t>
      </w:r>
    </w:p>
    <w:p w:rsidR="00174E50" w:rsidRPr="00997688" w:rsidRDefault="00174E50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0EEB" w:rsidRPr="00997688" w:rsidRDefault="00DD03A8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11.2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="006B20AC" w:rsidRPr="00997688">
        <w:rPr>
          <w:rFonts w:ascii="Times New Roman" w:hAnsi="Times New Roman" w:cs="Times New Roman"/>
          <w:sz w:val="24"/>
          <w:szCs w:val="24"/>
        </w:rPr>
        <w:t>Mecanism</w:t>
      </w:r>
      <w:r w:rsidR="006A6D55" w:rsidRPr="00997688">
        <w:rPr>
          <w:rFonts w:ascii="Times New Roman" w:hAnsi="Times New Roman" w:cs="Times New Roman"/>
          <w:sz w:val="24"/>
          <w:szCs w:val="24"/>
        </w:rPr>
        <w:t>ul</w:t>
      </w:r>
      <w:r w:rsidR="006B20AC" w:rsidRPr="00997688">
        <w:rPr>
          <w:rFonts w:ascii="Times New Roman" w:hAnsi="Times New Roman" w:cs="Times New Roman"/>
          <w:sz w:val="24"/>
          <w:szCs w:val="24"/>
        </w:rPr>
        <w:t xml:space="preserve"> de declanșare a bărcii de salvare și </w:t>
      </w:r>
      <w:r w:rsidR="009E4E5C" w:rsidRPr="00997688">
        <w:rPr>
          <w:rFonts w:ascii="Times New Roman" w:hAnsi="Times New Roman" w:cs="Times New Roman"/>
          <w:sz w:val="24"/>
          <w:szCs w:val="24"/>
        </w:rPr>
        <w:t>a bărcii de urgență</w:t>
      </w:r>
      <w:r w:rsidR="006B20AC" w:rsidRPr="00997688">
        <w:rPr>
          <w:rFonts w:ascii="Times New Roman" w:hAnsi="Times New Roman" w:cs="Times New Roman"/>
          <w:sz w:val="24"/>
          <w:szCs w:val="24"/>
        </w:rPr>
        <w:t xml:space="preserve">, inclusiv </w:t>
      </w:r>
      <w:r w:rsidR="00170EEB" w:rsidRPr="00997688">
        <w:rPr>
          <w:rFonts w:ascii="Times New Roman" w:hAnsi="Times New Roman" w:cs="Times New Roman"/>
          <w:sz w:val="24"/>
          <w:szCs w:val="24"/>
        </w:rPr>
        <w:t>mecanism</w:t>
      </w:r>
      <w:r w:rsidR="006A6D55" w:rsidRPr="00997688">
        <w:rPr>
          <w:rFonts w:ascii="Times New Roman" w:hAnsi="Times New Roman" w:cs="Times New Roman"/>
          <w:sz w:val="24"/>
          <w:szCs w:val="24"/>
        </w:rPr>
        <w:t>ul</w:t>
      </w:r>
      <w:r w:rsidR="00170EEB" w:rsidRPr="00997688">
        <w:rPr>
          <w:rFonts w:ascii="Times New Roman" w:hAnsi="Times New Roman" w:cs="Times New Roman"/>
          <w:sz w:val="24"/>
          <w:szCs w:val="24"/>
        </w:rPr>
        <w:t xml:space="preserve"> de declanșare</w:t>
      </w:r>
      <w:r w:rsidR="006A6D55" w:rsidRPr="00997688">
        <w:rPr>
          <w:rFonts w:ascii="Times New Roman" w:hAnsi="Times New Roman" w:cs="Times New Roman"/>
          <w:sz w:val="24"/>
          <w:szCs w:val="24"/>
        </w:rPr>
        <w:t xml:space="preserve"> a </w:t>
      </w:r>
      <w:r w:rsidR="00170EEB" w:rsidRPr="00997688">
        <w:rPr>
          <w:rFonts w:ascii="Times New Roman" w:hAnsi="Times New Roman" w:cs="Times New Roman"/>
          <w:sz w:val="24"/>
          <w:szCs w:val="24"/>
        </w:rPr>
        <w:t>bărc</w:t>
      </w:r>
      <w:r w:rsidR="006A6D55" w:rsidRPr="00997688">
        <w:rPr>
          <w:rFonts w:ascii="Times New Roman" w:hAnsi="Times New Roman" w:cs="Times New Roman"/>
          <w:sz w:val="24"/>
          <w:szCs w:val="24"/>
        </w:rPr>
        <w:t>i</w:t>
      </w:r>
      <w:r w:rsidR="00170EEB" w:rsidRPr="00997688">
        <w:rPr>
          <w:rFonts w:ascii="Times New Roman" w:hAnsi="Times New Roman" w:cs="Times New Roman"/>
          <w:sz w:val="24"/>
          <w:szCs w:val="24"/>
        </w:rPr>
        <w:t xml:space="preserve">i de urgență rapide și dispozitivele de decuplare a </w:t>
      </w:r>
      <w:r w:rsidR="009E4E5C" w:rsidRPr="00997688">
        <w:rPr>
          <w:rFonts w:ascii="Times New Roman" w:hAnsi="Times New Roman" w:cs="Times New Roman"/>
          <w:sz w:val="24"/>
          <w:szCs w:val="24"/>
        </w:rPr>
        <w:t xml:space="preserve">bărci </w:t>
      </w:r>
      <w:r w:rsidR="00170EEB" w:rsidRPr="00997688">
        <w:rPr>
          <w:rFonts w:ascii="Times New Roman" w:hAnsi="Times New Roman" w:cs="Times New Roman"/>
          <w:sz w:val="24"/>
          <w:szCs w:val="24"/>
        </w:rPr>
        <w:t xml:space="preserve">de salvare lansate la apă prin cădere liberă, </w:t>
      </w:r>
      <w:r w:rsidR="006A6D55" w:rsidRPr="00997688">
        <w:rPr>
          <w:rFonts w:ascii="Times New Roman" w:hAnsi="Times New Roman" w:cs="Times New Roman"/>
          <w:sz w:val="24"/>
          <w:szCs w:val="24"/>
        </w:rPr>
        <w:t>trebuie</w:t>
      </w:r>
      <w:r w:rsidR="007F36A3" w:rsidRPr="00997688">
        <w:rPr>
          <w:rFonts w:ascii="Times New Roman" w:hAnsi="Times New Roman" w:cs="Times New Roman"/>
          <w:sz w:val="24"/>
          <w:szCs w:val="24"/>
        </w:rPr>
        <w:t xml:space="preserve"> să fie</w:t>
      </w:r>
      <w:r w:rsidR="006A6D55" w:rsidRPr="00997688">
        <w:rPr>
          <w:rFonts w:ascii="Times New Roman" w:hAnsi="Times New Roman" w:cs="Times New Roman"/>
          <w:sz w:val="24"/>
          <w:szCs w:val="24"/>
        </w:rPr>
        <w:t>:</w:t>
      </w:r>
    </w:p>
    <w:p w:rsidR="00174E50" w:rsidRPr="00997688" w:rsidRDefault="00174E50" w:rsidP="00174E5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6D55" w:rsidRPr="00997688" w:rsidRDefault="006A6D55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.1</w:t>
      </w:r>
      <w:r w:rsidRPr="00997688">
        <w:rPr>
          <w:rFonts w:ascii="Times New Roman" w:hAnsi="Times New Roman" w:cs="Times New Roman"/>
          <w:sz w:val="24"/>
          <w:szCs w:val="24"/>
        </w:rPr>
        <w:tab/>
        <w:t xml:space="preserve">supuse unei examinări amănunțite și </w:t>
      </w:r>
      <w:r w:rsidR="00844E22" w:rsidRPr="00997688">
        <w:rPr>
          <w:rFonts w:ascii="Times New Roman" w:hAnsi="Times New Roman" w:cs="Times New Roman"/>
          <w:sz w:val="24"/>
          <w:szCs w:val="24"/>
        </w:rPr>
        <w:t xml:space="preserve">unei </w:t>
      </w:r>
      <w:r w:rsidRPr="00997688">
        <w:rPr>
          <w:rFonts w:ascii="Times New Roman" w:hAnsi="Times New Roman" w:cs="Times New Roman"/>
          <w:sz w:val="24"/>
          <w:szCs w:val="24"/>
        </w:rPr>
        <w:t xml:space="preserve">încercări </w:t>
      </w:r>
      <w:r w:rsidR="001D4977" w:rsidRPr="00997688">
        <w:rPr>
          <w:rFonts w:ascii="Times New Roman" w:hAnsi="Times New Roman" w:cs="Times New Roman"/>
          <w:sz w:val="24"/>
          <w:szCs w:val="24"/>
        </w:rPr>
        <w:t>operaționale</w:t>
      </w:r>
      <w:r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BD04C2" w:rsidRPr="00997688">
        <w:rPr>
          <w:rFonts w:ascii="Times New Roman" w:hAnsi="Times New Roman" w:cs="Times New Roman"/>
          <w:sz w:val="24"/>
          <w:szCs w:val="24"/>
        </w:rPr>
        <w:t xml:space="preserve">pe timpul </w:t>
      </w:r>
      <w:r w:rsidRPr="00997688">
        <w:rPr>
          <w:rFonts w:ascii="Times New Roman" w:hAnsi="Times New Roman" w:cs="Times New Roman"/>
          <w:sz w:val="24"/>
          <w:szCs w:val="24"/>
        </w:rPr>
        <w:t>inspecțiil</w:t>
      </w:r>
      <w:r w:rsidR="00BD04C2" w:rsidRPr="00997688">
        <w:rPr>
          <w:rFonts w:ascii="Times New Roman" w:hAnsi="Times New Roman" w:cs="Times New Roman"/>
          <w:sz w:val="24"/>
          <w:szCs w:val="24"/>
        </w:rPr>
        <w:t>or</w:t>
      </w:r>
      <w:r w:rsidRPr="00997688">
        <w:rPr>
          <w:rFonts w:ascii="Times New Roman" w:hAnsi="Times New Roman" w:cs="Times New Roman"/>
          <w:sz w:val="24"/>
          <w:szCs w:val="24"/>
        </w:rPr>
        <w:t xml:space="preserve"> anuale cerute de regulile I/7 </w:t>
      </w:r>
      <w:r w:rsidR="00BD04C2" w:rsidRPr="00997688">
        <w:rPr>
          <w:rFonts w:ascii="Times New Roman" w:hAnsi="Times New Roman" w:cs="Times New Roman"/>
          <w:sz w:val="24"/>
          <w:szCs w:val="24"/>
        </w:rPr>
        <w:t>și</w:t>
      </w:r>
      <w:r w:rsidRPr="00997688">
        <w:rPr>
          <w:rFonts w:ascii="Times New Roman" w:hAnsi="Times New Roman" w:cs="Times New Roman"/>
          <w:sz w:val="24"/>
          <w:szCs w:val="24"/>
        </w:rPr>
        <w:t xml:space="preserve"> I/8,</w:t>
      </w:r>
    </w:p>
    <w:p w:rsidR="00174E50" w:rsidRPr="00997688" w:rsidRDefault="00174E50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04C2" w:rsidRPr="00997688" w:rsidRDefault="00BD04C2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.2</w:t>
      </w:r>
      <w:r w:rsidRPr="00997688">
        <w:rPr>
          <w:rFonts w:ascii="Times New Roman" w:hAnsi="Times New Roman" w:cs="Times New Roman"/>
          <w:sz w:val="24"/>
          <w:szCs w:val="24"/>
        </w:rPr>
        <w:tab/>
        <w:t>în cazul mecanismului de declanșare sub sarcină, încercat</w:t>
      </w:r>
      <w:r w:rsidR="00305524" w:rsidRPr="00997688">
        <w:rPr>
          <w:rFonts w:ascii="Times New Roman" w:hAnsi="Times New Roman" w:cs="Times New Roman"/>
          <w:sz w:val="24"/>
          <w:szCs w:val="24"/>
        </w:rPr>
        <w:t>e</w:t>
      </w:r>
      <w:r w:rsidR="00232CAC"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7F36A3" w:rsidRPr="00997688">
        <w:rPr>
          <w:rFonts w:ascii="Times New Roman" w:hAnsi="Times New Roman" w:cs="Times New Roman"/>
          <w:sz w:val="24"/>
          <w:szCs w:val="24"/>
        </w:rPr>
        <w:t xml:space="preserve">operațional </w:t>
      </w:r>
      <w:r w:rsidRPr="00997688">
        <w:rPr>
          <w:rFonts w:ascii="Times New Roman" w:hAnsi="Times New Roman" w:cs="Times New Roman"/>
          <w:sz w:val="24"/>
          <w:szCs w:val="24"/>
        </w:rPr>
        <w:t xml:space="preserve">sub o sarcină de 1,1 ori greutatea totală a bărcii </w:t>
      </w:r>
      <w:r w:rsidR="009B72E7" w:rsidRPr="00997688">
        <w:rPr>
          <w:rFonts w:ascii="Times New Roman" w:hAnsi="Times New Roman" w:cs="Times New Roman"/>
          <w:sz w:val="24"/>
          <w:szCs w:val="24"/>
        </w:rPr>
        <w:t xml:space="preserve">atunci când este </w:t>
      </w:r>
      <w:r w:rsidR="007F36A3" w:rsidRPr="00997688">
        <w:rPr>
          <w:rFonts w:ascii="Times New Roman" w:hAnsi="Times New Roman" w:cs="Times New Roman"/>
          <w:sz w:val="24"/>
          <w:szCs w:val="24"/>
        </w:rPr>
        <w:t xml:space="preserve">încărcată </w:t>
      </w:r>
      <w:r w:rsidR="003F6118" w:rsidRPr="00997688">
        <w:rPr>
          <w:rFonts w:ascii="Times New Roman" w:hAnsi="Times New Roman" w:cs="Times New Roman"/>
          <w:sz w:val="24"/>
          <w:szCs w:val="24"/>
        </w:rPr>
        <w:t xml:space="preserve">cu efectivul complet de persoane și echipament </w:t>
      </w:r>
      <w:r w:rsidRPr="00997688">
        <w:rPr>
          <w:rFonts w:ascii="Times New Roman" w:hAnsi="Times New Roman" w:cs="Times New Roman"/>
          <w:sz w:val="24"/>
          <w:szCs w:val="24"/>
        </w:rPr>
        <w:t xml:space="preserve">ori de câte ori mecanismul de </w:t>
      </w:r>
      <w:r w:rsidR="006F394E" w:rsidRPr="00997688">
        <w:rPr>
          <w:rFonts w:ascii="Times New Roman" w:hAnsi="Times New Roman" w:cs="Times New Roman"/>
          <w:sz w:val="24"/>
          <w:szCs w:val="24"/>
        </w:rPr>
        <w:t>declanșare</w:t>
      </w:r>
      <w:r w:rsidR="00601654" w:rsidRPr="00997688">
        <w:rPr>
          <w:rFonts w:ascii="Times New Roman" w:hAnsi="Times New Roman" w:cs="Times New Roman"/>
          <w:sz w:val="24"/>
          <w:szCs w:val="24"/>
        </w:rPr>
        <w:t xml:space="preserve"> este supus reviziei generale</w:t>
      </w:r>
      <w:r w:rsidRPr="00997688">
        <w:rPr>
          <w:rFonts w:ascii="Times New Roman" w:hAnsi="Times New Roman" w:cs="Times New Roman"/>
          <w:sz w:val="24"/>
          <w:szCs w:val="24"/>
        </w:rPr>
        <w:t xml:space="preserve">. O astfel de </w:t>
      </w:r>
      <w:r w:rsidR="009B72E7" w:rsidRPr="00997688">
        <w:rPr>
          <w:rFonts w:ascii="Times New Roman" w:hAnsi="Times New Roman" w:cs="Times New Roman"/>
          <w:sz w:val="24"/>
          <w:szCs w:val="24"/>
        </w:rPr>
        <w:t>revizie</w:t>
      </w:r>
      <w:r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5F54F5" w:rsidRPr="00997688">
        <w:rPr>
          <w:rFonts w:ascii="Times New Roman" w:hAnsi="Times New Roman" w:cs="Times New Roman"/>
          <w:sz w:val="24"/>
          <w:szCs w:val="24"/>
        </w:rPr>
        <w:t xml:space="preserve">generală </w:t>
      </w:r>
      <w:r w:rsidR="009B72E7" w:rsidRPr="00997688">
        <w:rPr>
          <w:rFonts w:ascii="Times New Roman" w:hAnsi="Times New Roman" w:cs="Times New Roman"/>
          <w:sz w:val="24"/>
          <w:szCs w:val="24"/>
        </w:rPr>
        <w:t>și</w:t>
      </w:r>
      <w:r w:rsidRPr="00997688">
        <w:rPr>
          <w:rFonts w:ascii="Times New Roman" w:hAnsi="Times New Roman" w:cs="Times New Roman"/>
          <w:sz w:val="24"/>
          <w:szCs w:val="24"/>
        </w:rPr>
        <w:t xml:space="preserve"> încercare </w:t>
      </w:r>
      <w:r w:rsidR="005F4120" w:rsidRPr="00997688">
        <w:rPr>
          <w:rFonts w:ascii="Times New Roman" w:hAnsi="Times New Roman" w:cs="Times New Roman"/>
          <w:sz w:val="24"/>
          <w:szCs w:val="24"/>
        </w:rPr>
        <w:t>operațională</w:t>
      </w:r>
      <w:r w:rsidR="009B72E7"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sz w:val="24"/>
          <w:szCs w:val="24"/>
        </w:rPr>
        <w:t>trebuie efectuat</w:t>
      </w:r>
      <w:r w:rsidR="00305524" w:rsidRPr="00997688">
        <w:rPr>
          <w:rFonts w:ascii="Times New Roman" w:hAnsi="Times New Roman" w:cs="Times New Roman"/>
          <w:sz w:val="24"/>
          <w:szCs w:val="24"/>
        </w:rPr>
        <w:t>e</w:t>
      </w:r>
      <w:r w:rsidRPr="00997688">
        <w:rPr>
          <w:rFonts w:ascii="Times New Roman" w:hAnsi="Times New Roman" w:cs="Times New Roman"/>
          <w:sz w:val="24"/>
          <w:szCs w:val="24"/>
        </w:rPr>
        <w:t xml:space="preserve"> cel </w:t>
      </w:r>
      <w:r w:rsidR="009B72E7" w:rsidRPr="00997688">
        <w:rPr>
          <w:rFonts w:ascii="Times New Roman" w:hAnsi="Times New Roman" w:cs="Times New Roman"/>
          <w:sz w:val="24"/>
          <w:szCs w:val="24"/>
        </w:rPr>
        <w:t>puțin</w:t>
      </w:r>
      <w:r w:rsidR="00174E50" w:rsidRPr="00997688">
        <w:rPr>
          <w:rFonts w:ascii="Times New Roman" w:hAnsi="Times New Roman" w:cs="Times New Roman"/>
          <w:sz w:val="24"/>
          <w:szCs w:val="24"/>
        </w:rPr>
        <w:t xml:space="preserve"> o dată la cinci</w:t>
      </w:r>
      <w:r w:rsidRPr="00997688">
        <w:rPr>
          <w:rFonts w:ascii="Times New Roman" w:hAnsi="Times New Roman" w:cs="Times New Roman"/>
          <w:sz w:val="24"/>
          <w:szCs w:val="24"/>
        </w:rPr>
        <w:t xml:space="preserve"> ani</w:t>
      </w:r>
      <w:r w:rsidR="009B72E7" w:rsidRPr="00997688">
        <w:rPr>
          <w:rFonts w:ascii="Times New Roman" w:hAnsi="Times New Roman" w:cs="Times New Roman"/>
          <w:sz w:val="24"/>
          <w:szCs w:val="24"/>
        </w:rPr>
        <w:t>; și</w:t>
      </w:r>
    </w:p>
    <w:p w:rsidR="00174E50" w:rsidRPr="00997688" w:rsidRDefault="00174E50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4AD8" w:rsidRPr="00997688" w:rsidRDefault="009B72E7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sz w:val="24"/>
          <w:szCs w:val="24"/>
        </w:rPr>
        <w:t>.3</w:t>
      </w:r>
      <w:r w:rsidRPr="00997688">
        <w:rPr>
          <w:rFonts w:ascii="Times New Roman" w:hAnsi="Times New Roman" w:cs="Times New Roman"/>
          <w:sz w:val="24"/>
          <w:szCs w:val="24"/>
        </w:rPr>
        <w:tab/>
      </w:r>
      <w:r w:rsidR="00BF3682" w:rsidRPr="00997688">
        <w:rPr>
          <w:rFonts w:ascii="Times New Roman" w:hAnsi="Times New Roman" w:cs="Times New Roman"/>
          <w:sz w:val="24"/>
          <w:szCs w:val="24"/>
        </w:rPr>
        <w:t xml:space="preserve">prin derogare de la paragraful 11.2.2, încercările </w:t>
      </w:r>
      <w:r w:rsidR="001D4977" w:rsidRPr="00997688">
        <w:rPr>
          <w:rFonts w:ascii="Times New Roman" w:hAnsi="Times New Roman" w:cs="Times New Roman"/>
          <w:sz w:val="24"/>
          <w:szCs w:val="24"/>
        </w:rPr>
        <w:t>operaționale</w:t>
      </w:r>
      <w:r w:rsidR="00BF3682" w:rsidRPr="00997688">
        <w:rPr>
          <w:rFonts w:ascii="Times New Roman" w:hAnsi="Times New Roman" w:cs="Times New Roman"/>
          <w:sz w:val="24"/>
          <w:szCs w:val="24"/>
        </w:rPr>
        <w:t xml:space="preserve"> ale dispozitivelor de decuplare a bărcii de salvare lansate la apă prin cădere liberă trebuie să fie realizate fie prin lansare prin cădere liberă, numai cu echipajul de operare la bord, </w:t>
      </w:r>
      <w:r w:rsidR="00F41F4D" w:rsidRPr="00997688">
        <w:rPr>
          <w:rFonts w:ascii="Times New Roman" w:hAnsi="Times New Roman" w:cs="Times New Roman"/>
          <w:sz w:val="24"/>
          <w:szCs w:val="24"/>
        </w:rPr>
        <w:t xml:space="preserve"> sau </w:t>
      </w:r>
      <w:r w:rsidR="00BF3682" w:rsidRPr="00997688">
        <w:rPr>
          <w:rFonts w:ascii="Times New Roman" w:hAnsi="Times New Roman" w:cs="Times New Roman"/>
          <w:sz w:val="24"/>
          <w:szCs w:val="24"/>
        </w:rPr>
        <w:t xml:space="preserve"> </w:t>
      </w:r>
      <w:r w:rsidR="00F41F4D" w:rsidRPr="00997688">
        <w:rPr>
          <w:rFonts w:ascii="Times New Roman" w:hAnsi="Times New Roman" w:cs="Times New Roman"/>
          <w:sz w:val="24"/>
          <w:szCs w:val="24"/>
        </w:rPr>
        <w:t>printr-un test</w:t>
      </w:r>
      <w:r w:rsidR="00F54AD8" w:rsidRPr="00997688">
        <w:rPr>
          <w:rFonts w:ascii="Times New Roman" w:hAnsi="Times New Roman" w:cs="Times New Roman"/>
          <w:sz w:val="24"/>
          <w:szCs w:val="24"/>
        </w:rPr>
        <w:t>,</w:t>
      </w:r>
      <w:r w:rsidR="00F41F4D" w:rsidRPr="00997688">
        <w:rPr>
          <w:rFonts w:ascii="Times New Roman" w:hAnsi="Times New Roman" w:cs="Times New Roman"/>
          <w:sz w:val="24"/>
          <w:szCs w:val="24"/>
        </w:rPr>
        <w:t xml:space="preserve"> fără lansarea bărcii de salvare</w:t>
      </w:r>
      <w:r w:rsidR="00F54AD8" w:rsidRPr="00997688">
        <w:rPr>
          <w:rFonts w:ascii="Times New Roman" w:hAnsi="Times New Roman" w:cs="Times New Roman"/>
          <w:sz w:val="24"/>
          <w:szCs w:val="24"/>
        </w:rPr>
        <w:t>,</w:t>
      </w:r>
      <w:r w:rsidR="00F41F4D" w:rsidRPr="00997688">
        <w:rPr>
          <w:rFonts w:ascii="Times New Roman" w:hAnsi="Times New Roman" w:cs="Times New Roman"/>
          <w:sz w:val="24"/>
          <w:szCs w:val="24"/>
        </w:rPr>
        <w:t xml:space="preserve"> efectuat pe baza</w:t>
      </w:r>
      <w:r w:rsidR="00F41F4D" w:rsidRPr="00997688">
        <w:rPr>
          <w:rFonts w:ascii="Times New Roman" w:hAnsi="Times New Roman" w:cs="Times New Roman"/>
          <w:iCs/>
          <w:sz w:val="24"/>
          <w:szCs w:val="24"/>
        </w:rPr>
        <w:t xml:space="preserve"> Cerințelor </w:t>
      </w:r>
      <w:r w:rsidR="0076259B" w:rsidRPr="00997688">
        <w:rPr>
          <w:rFonts w:ascii="Times New Roman" w:hAnsi="Times New Roman" w:cs="Times New Roman"/>
          <w:iCs/>
          <w:sz w:val="24"/>
          <w:szCs w:val="24"/>
        </w:rPr>
        <w:t>pentru</w:t>
      </w:r>
      <w:r w:rsidR="00F41F4D" w:rsidRPr="00997688">
        <w:rPr>
          <w:rFonts w:ascii="Times New Roman" w:hAnsi="Times New Roman" w:cs="Times New Roman"/>
          <w:iCs/>
          <w:sz w:val="24"/>
          <w:szCs w:val="24"/>
        </w:rPr>
        <w:t xml:space="preserve"> întreținere, examinare amănunțită, încercare </w:t>
      </w:r>
      <w:r w:rsidR="005F4120" w:rsidRPr="00997688">
        <w:rPr>
          <w:rFonts w:ascii="Times New Roman" w:hAnsi="Times New Roman" w:cs="Times New Roman"/>
          <w:iCs/>
          <w:sz w:val="24"/>
          <w:szCs w:val="24"/>
        </w:rPr>
        <w:t>operațională</w:t>
      </w:r>
      <w:r w:rsidR="00F41F4D" w:rsidRPr="009976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41F4D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revizi</w:t>
      </w:r>
      <w:r w:rsidR="007C6E24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e</w:t>
      </w:r>
      <w:r w:rsidR="00F41F4D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DD5CD2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generală </w:t>
      </w:r>
      <w:r w:rsidR="00F41F4D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și repara</w:t>
      </w:r>
      <w:r w:rsidR="00F54AD8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ți</w:t>
      </w:r>
      <w:r w:rsidR="007C6E24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e</w:t>
      </w:r>
      <w:r w:rsidR="00F54AD8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</w:p>
    <w:p w:rsidR="00F54AD8" w:rsidRPr="00997688" w:rsidRDefault="00F54AD8" w:rsidP="00174E5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44E22" w:rsidRPr="00997688" w:rsidRDefault="00F54AD8" w:rsidP="007935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11.3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844E22" w:rsidRPr="00997688">
        <w:rPr>
          <w:rFonts w:ascii="Times New Roman" w:hAnsi="Times New Roman" w:cs="Times New Roman"/>
          <w:sz w:val="24"/>
          <w:szCs w:val="24"/>
        </w:rPr>
        <w:t xml:space="preserve">Cârligele </w:t>
      </w:r>
      <w:r w:rsidR="00A545DA" w:rsidRPr="00997688">
        <w:rPr>
          <w:rFonts w:ascii="Times New Roman" w:hAnsi="Times New Roman" w:cs="Times New Roman"/>
          <w:sz w:val="24"/>
          <w:szCs w:val="24"/>
        </w:rPr>
        <w:t xml:space="preserve">cu </w:t>
      </w:r>
      <w:r w:rsidR="00844E22" w:rsidRPr="00997688">
        <w:rPr>
          <w:rFonts w:ascii="Times New Roman" w:hAnsi="Times New Roman" w:cs="Times New Roman"/>
          <w:sz w:val="24"/>
          <w:szCs w:val="24"/>
        </w:rPr>
        <w:t>decuplare automată a</w:t>
      </w:r>
      <w:r w:rsidR="00EB4A60" w:rsidRPr="00997688">
        <w:rPr>
          <w:rFonts w:ascii="Times New Roman" w:hAnsi="Times New Roman" w:cs="Times New Roman"/>
          <w:sz w:val="24"/>
          <w:szCs w:val="24"/>
        </w:rPr>
        <w:t>le</w:t>
      </w:r>
      <w:r w:rsidR="00844E22" w:rsidRPr="00997688">
        <w:rPr>
          <w:rFonts w:ascii="Times New Roman" w:hAnsi="Times New Roman" w:cs="Times New Roman"/>
          <w:sz w:val="24"/>
          <w:szCs w:val="24"/>
        </w:rPr>
        <w:t xml:space="preserve"> plutei de salvare lansate din grui trebuie</w:t>
      </w:r>
      <w:r w:rsidR="00BE6579" w:rsidRPr="00997688">
        <w:rPr>
          <w:rFonts w:ascii="Times New Roman" w:hAnsi="Times New Roman" w:cs="Times New Roman"/>
          <w:sz w:val="24"/>
          <w:szCs w:val="24"/>
        </w:rPr>
        <w:t xml:space="preserve"> să fie</w:t>
      </w:r>
      <w:r w:rsidR="00844E22" w:rsidRPr="00997688">
        <w:rPr>
          <w:rFonts w:ascii="Times New Roman" w:hAnsi="Times New Roman" w:cs="Times New Roman"/>
          <w:sz w:val="24"/>
          <w:szCs w:val="24"/>
        </w:rPr>
        <w:t>:</w:t>
      </w:r>
    </w:p>
    <w:p w:rsidR="00174E50" w:rsidRPr="00997688" w:rsidRDefault="00174E50" w:rsidP="00174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22" w:rsidRPr="00997688" w:rsidRDefault="00844E22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.1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supuse unei examinări amănunțite și unei încercări </w:t>
      </w:r>
      <w:r w:rsidR="001D4977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operaționale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pe timpul inspecțiilor anuale cerute de regulile I/7 și I/8; și</w:t>
      </w:r>
    </w:p>
    <w:p w:rsidR="00174E50" w:rsidRPr="00997688" w:rsidRDefault="00174E50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44E22" w:rsidRPr="00997688" w:rsidRDefault="00844E22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.2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ab/>
        <w:t>încercate</w:t>
      </w:r>
      <w:r w:rsidR="00232CAC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0165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operațional </w:t>
      </w:r>
      <w:r w:rsidR="00305524" w:rsidRPr="00997688">
        <w:rPr>
          <w:rFonts w:ascii="Times New Roman" w:hAnsi="Times New Roman" w:cs="Times New Roman"/>
          <w:color w:val="222222"/>
          <w:sz w:val="24"/>
          <w:szCs w:val="24"/>
        </w:rPr>
        <w:t>sub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o sarcină de 1,1 ori greutatea totală a plutei de salvare atunci când este </w:t>
      </w:r>
      <w:r w:rsidR="0060165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încărcată </w:t>
      </w:r>
      <w:r w:rsidR="006A6F36" w:rsidRPr="00997688">
        <w:rPr>
          <w:rFonts w:ascii="Times New Roman" w:hAnsi="Times New Roman" w:cs="Times New Roman"/>
          <w:color w:val="222222"/>
          <w:sz w:val="24"/>
          <w:szCs w:val="24"/>
        </w:rPr>
        <w:t>cu efectivul complet de persoane și echipament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, ori de câte ori cârlig</w:t>
      </w:r>
      <w:r w:rsidR="00601654" w:rsidRPr="00997688">
        <w:rPr>
          <w:rFonts w:ascii="Times New Roman" w:hAnsi="Times New Roman" w:cs="Times New Roman"/>
          <w:color w:val="222222"/>
          <w:sz w:val="24"/>
          <w:szCs w:val="24"/>
        </w:rPr>
        <w:t>ul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0165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cu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decuplare automată </w:t>
      </w:r>
      <w:r w:rsidR="0060165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este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supus reviziei</w:t>
      </w:r>
      <w:r w:rsidR="005F54F5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generale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D65AFA" w:rsidRPr="00997688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30552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astfel de revizie</w:t>
      </w:r>
      <w:r w:rsidR="005F54F5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generală</w:t>
      </w:r>
      <w:r w:rsidR="0030552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și încercare </w:t>
      </w:r>
      <w:r w:rsidR="005F4120" w:rsidRPr="00997688">
        <w:rPr>
          <w:rFonts w:ascii="Times New Roman" w:hAnsi="Times New Roman" w:cs="Times New Roman"/>
          <w:color w:val="222222"/>
          <w:sz w:val="24"/>
          <w:szCs w:val="24"/>
        </w:rPr>
        <w:t>operațională</w:t>
      </w:r>
      <w:r w:rsidR="0030552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trebuie efectuate cel puțin o dată la </w:t>
      </w:r>
      <w:r w:rsidR="00174E50" w:rsidRPr="00997688">
        <w:rPr>
          <w:rFonts w:ascii="Times New Roman" w:hAnsi="Times New Roman" w:cs="Times New Roman"/>
          <w:color w:val="222222"/>
          <w:sz w:val="24"/>
          <w:szCs w:val="24"/>
        </w:rPr>
        <w:t>cinci</w:t>
      </w:r>
      <w:r w:rsidR="00305524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ani</w:t>
      </w:r>
      <w:r w:rsidR="0008456E" w:rsidRPr="0099768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74E50" w:rsidRPr="00997688" w:rsidRDefault="00174E50" w:rsidP="00174E50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54AD8" w:rsidRPr="00997688" w:rsidRDefault="00305524" w:rsidP="00174E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11.4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08456E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Bărcile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de salvare și bărcile de </w:t>
      </w:r>
      <w:r w:rsidR="0008456E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urgență, inclusiv bărcile </w:t>
      </w:r>
      <w:r w:rsidR="006A6F36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rapide </w:t>
      </w:r>
      <w:r w:rsidR="0008456E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de urgență trebuie să fie supuse unei examinări amănunțite și unei încercări </w:t>
      </w:r>
      <w:r w:rsidR="001D4977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operaționale </w:t>
      </w:r>
      <w:r w:rsidR="0008456E" w:rsidRPr="00997688">
        <w:rPr>
          <w:rFonts w:ascii="Times New Roman" w:hAnsi="Times New Roman" w:cs="Times New Roman"/>
          <w:color w:val="222222"/>
          <w:sz w:val="24"/>
          <w:szCs w:val="24"/>
        </w:rPr>
        <w:t>pe timpul inspecțiilor anuale cerute de regulile I/7 și I/8.</w:t>
      </w:r>
    </w:p>
    <w:p w:rsidR="0078156C" w:rsidRPr="00997688" w:rsidRDefault="0078156C" w:rsidP="00174E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C7292" w:rsidRPr="00997688" w:rsidRDefault="0008456E" w:rsidP="00174E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11.5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ab/>
        <w:t xml:space="preserve">Examinarea amănunțită, încercarea </w:t>
      </w:r>
      <w:r w:rsidR="005F4120" w:rsidRPr="00997688">
        <w:rPr>
          <w:rFonts w:ascii="Times New Roman" w:hAnsi="Times New Roman" w:cs="Times New Roman"/>
          <w:color w:val="222222"/>
          <w:sz w:val="24"/>
          <w:szCs w:val="24"/>
        </w:rPr>
        <w:t>operațională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și revizia </w:t>
      </w:r>
      <w:r w:rsidR="00DD5CD2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generală</w:t>
      </w:r>
      <w:r w:rsidR="00DD5CD2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cerute de paragrafele 11.1</w:t>
      </w:r>
      <w:r w:rsidR="00412788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412788"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11.4 și întreținerea și reparația echipamentelor menționate la </w:t>
      </w:r>
      <w:r w:rsidR="00442729" w:rsidRPr="00997688">
        <w:rPr>
          <w:rFonts w:ascii="Times New Roman" w:hAnsi="Times New Roman" w:cs="Times New Roman"/>
          <w:color w:val="222222"/>
          <w:sz w:val="24"/>
          <w:szCs w:val="24"/>
        </w:rPr>
        <w:t>paragrafele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 11.1 - 11.4, trebuie să fie în conformitate cu 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Cerințele </w:t>
      </w:r>
      <w:r w:rsidR="0076259B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pentru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întreținere, examinare amănunțită, încercare </w:t>
      </w:r>
      <w:r w:rsidR="005F4120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operațională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, revizi</w:t>
      </w:r>
      <w:r w:rsidR="00E14282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e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</w:t>
      </w:r>
      <w:r w:rsidR="00DD5CD2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generală 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și </w:t>
      </w:r>
      <w:r w:rsidR="003C7292"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r</w:t>
      </w:r>
      <w:r w:rsidRPr="00997688">
        <w:rPr>
          <w:rFonts w:ascii="Times New Roman" w:hAnsi="Times New Roman" w:cs="Times New Roman"/>
          <w:iCs/>
          <w:color w:val="222222"/>
          <w:sz w:val="24"/>
          <w:szCs w:val="24"/>
        </w:rPr>
        <w:t>eparați</w:t>
      </w:r>
      <w:r w:rsidR="00E14282" w:rsidRPr="00997688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997688">
        <w:rPr>
          <w:rFonts w:ascii="Times New Roman" w:hAnsi="Times New Roman" w:cs="Times New Roman"/>
          <w:color w:val="222222"/>
          <w:sz w:val="24"/>
          <w:szCs w:val="24"/>
        </w:rPr>
        <w:t xml:space="preserve">, precum și </w:t>
      </w:r>
      <w:r w:rsidR="003C7292" w:rsidRPr="00997688">
        <w:rPr>
          <w:rFonts w:ascii="Times New Roman" w:hAnsi="Times New Roman" w:cs="Times New Roman"/>
          <w:color w:val="222222"/>
          <w:sz w:val="24"/>
          <w:szCs w:val="24"/>
        </w:rPr>
        <w:t>cu instrucțiunile pentru întreținerea la bord așa cum se cere prin regula 36.</w:t>
      </w:r>
      <w:r w:rsidR="00892D60" w:rsidRPr="00997688">
        <w:rPr>
          <w:rFonts w:ascii="Times New Roman" w:hAnsi="Times New Roman" w:cs="Times New Roman"/>
          <w:color w:val="222222"/>
          <w:sz w:val="24"/>
          <w:szCs w:val="24"/>
        </w:rPr>
        <w:t>”</w:t>
      </w:r>
    </w:p>
    <w:p w:rsidR="0078156C" w:rsidRPr="00997688" w:rsidRDefault="0078156C" w:rsidP="00174E5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41623" w:rsidRPr="003C7292" w:rsidRDefault="00941623" w:rsidP="00174E5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97688">
        <w:rPr>
          <w:rFonts w:ascii="Times New Roman" w:hAnsi="Times New Roman" w:cs="Times New Roman"/>
          <w:color w:val="222222"/>
          <w:sz w:val="24"/>
          <w:szCs w:val="24"/>
        </w:rPr>
        <w:t>***</w:t>
      </w:r>
    </w:p>
    <w:sectPr w:rsidR="00941623" w:rsidRPr="003C7292" w:rsidSect="00D03784">
      <w:footerReference w:type="default" r:id="rId8"/>
      <w:footnotePr>
        <w:numFmt w:val="chicago"/>
      </w:footnotePr>
      <w:endnotePr>
        <w:numFmt w:val="chicago"/>
      </w:endnotePr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B7" w:rsidRDefault="00823EB7" w:rsidP="004317C3">
      <w:pPr>
        <w:spacing w:after="0" w:line="240" w:lineRule="auto"/>
      </w:pPr>
      <w:r>
        <w:separator/>
      </w:r>
    </w:p>
  </w:endnote>
  <w:endnote w:type="continuationSeparator" w:id="0">
    <w:p w:rsidR="00823EB7" w:rsidRDefault="00823EB7" w:rsidP="0043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511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784" w:rsidRDefault="00D03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3784" w:rsidRDefault="00D03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B7" w:rsidRDefault="00823EB7" w:rsidP="004317C3">
      <w:pPr>
        <w:spacing w:after="0" w:line="240" w:lineRule="auto"/>
      </w:pPr>
      <w:r>
        <w:separator/>
      </w:r>
    </w:p>
  </w:footnote>
  <w:footnote w:type="continuationSeparator" w:id="0">
    <w:p w:rsidR="00823EB7" w:rsidRDefault="00823EB7" w:rsidP="0043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985"/>
    <w:multiLevelType w:val="hybridMultilevel"/>
    <w:tmpl w:val="C8422748"/>
    <w:lvl w:ilvl="0" w:tplc="5246D7C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731B8"/>
    <w:multiLevelType w:val="hybridMultilevel"/>
    <w:tmpl w:val="DA824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D7"/>
    <w:rsid w:val="00000962"/>
    <w:rsid w:val="00045A8E"/>
    <w:rsid w:val="00057EC2"/>
    <w:rsid w:val="0008456E"/>
    <w:rsid w:val="000B34BC"/>
    <w:rsid w:val="00116114"/>
    <w:rsid w:val="0012520C"/>
    <w:rsid w:val="00144756"/>
    <w:rsid w:val="00170EEB"/>
    <w:rsid w:val="0017132E"/>
    <w:rsid w:val="00174E50"/>
    <w:rsid w:val="00187749"/>
    <w:rsid w:val="001930BD"/>
    <w:rsid w:val="001950A8"/>
    <w:rsid w:val="00195100"/>
    <w:rsid w:val="001C2239"/>
    <w:rsid w:val="001D4977"/>
    <w:rsid w:val="001E2DFD"/>
    <w:rsid w:val="001E3166"/>
    <w:rsid w:val="001F073B"/>
    <w:rsid w:val="0022623E"/>
    <w:rsid w:val="00232CAC"/>
    <w:rsid w:val="00243369"/>
    <w:rsid w:val="002540D7"/>
    <w:rsid w:val="0027428D"/>
    <w:rsid w:val="002748CA"/>
    <w:rsid w:val="00281698"/>
    <w:rsid w:val="002862D7"/>
    <w:rsid w:val="002A4581"/>
    <w:rsid w:val="002B2635"/>
    <w:rsid w:val="002D1CDF"/>
    <w:rsid w:val="002D24F1"/>
    <w:rsid w:val="00305524"/>
    <w:rsid w:val="00306BDF"/>
    <w:rsid w:val="0031112D"/>
    <w:rsid w:val="003163F5"/>
    <w:rsid w:val="0033065F"/>
    <w:rsid w:val="00332467"/>
    <w:rsid w:val="00363601"/>
    <w:rsid w:val="0039552E"/>
    <w:rsid w:val="003A602E"/>
    <w:rsid w:val="003B306A"/>
    <w:rsid w:val="003C1F21"/>
    <w:rsid w:val="003C7292"/>
    <w:rsid w:val="003D3425"/>
    <w:rsid w:val="003E5603"/>
    <w:rsid w:val="003F6118"/>
    <w:rsid w:val="00410473"/>
    <w:rsid w:val="00412788"/>
    <w:rsid w:val="00421E27"/>
    <w:rsid w:val="004317C3"/>
    <w:rsid w:val="00441736"/>
    <w:rsid w:val="00442729"/>
    <w:rsid w:val="00466DCD"/>
    <w:rsid w:val="00494562"/>
    <w:rsid w:val="004B64CE"/>
    <w:rsid w:val="004C23E5"/>
    <w:rsid w:val="004C319E"/>
    <w:rsid w:val="004C4ECF"/>
    <w:rsid w:val="004D617A"/>
    <w:rsid w:val="004D69EE"/>
    <w:rsid w:val="004F02A7"/>
    <w:rsid w:val="00504849"/>
    <w:rsid w:val="00527530"/>
    <w:rsid w:val="00534699"/>
    <w:rsid w:val="0054163C"/>
    <w:rsid w:val="005453F5"/>
    <w:rsid w:val="0055311F"/>
    <w:rsid w:val="0059570C"/>
    <w:rsid w:val="005B1493"/>
    <w:rsid w:val="005F4120"/>
    <w:rsid w:val="005F54F5"/>
    <w:rsid w:val="00601654"/>
    <w:rsid w:val="00603A9C"/>
    <w:rsid w:val="0062107E"/>
    <w:rsid w:val="00621A81"/>
    <w:rsid w:val="00623BD4"/>
    <w:rsid w:val="00625498"/>
    <w:rsid w:val="00646826"/>
    <w:rsid w:val="006A6D55"/>
    <w:rsid w:val="006A6F36"/>
    <w:rsid w:val="006B20AC"/>
    <w:rsid w:val="006C1052"/>
    <w:rsid w:val="006C7915"/>
    <w:rsid w:val="006D4A2C"/>
    <w:rsid w:val="006E4BDA"/>
    <w:rsid w:val="006F394E"/>
    <w:rsid w:val="007005DD"/>
    <w:rsid w:val="00701615"/>
    <w:rsid w:val="0073398A"/>
    <w:rsid w:val="007548AB"/>
    <w:rsid w:val="00760424"/>
    <w:rsid w:val="0076259B"/>
    <w:rsid w:val="00772852"/>
    <w:rsid w:val="0078156C"/>
    <w:rsid w:val="007935EF"/>
    <w:rsid w:val="00795074"/>
    <w:rsid w:val="007A1F07"/>
    <w:rsid w:val="007A62D2"/>
    <w:rsid w:val="007B25A1"/>
    <w:rsid w:val="007B3604"/>
    <w:rsid w:val="007B7A2A"/>
    <w:rsid w:val="007C6E24"/>
    <w:rsid w:val="007E16CD"/>
    <w:rsid w:val="007F36A3"/>
    <w:rsid w:val="00823EB7"/>
    <w:rsid w:val="008426F8"/>
    <w:rsid w:val="00844E22"/>
    <w:rsid w:val="00856398"/>
    <w:rsid w:val="008570BC"/>
    <w:rsid w:val="00874174"/>
    <w:rsid w:val="00874479"/>
    <w:rsid w:val="00874A16"/>
    <w:rsid w:val="0089010B"/>
    <w:rsid w:val="00892D60"/>
    <w:rsid w:val="008D03D9"/>
    <w:rsid w:val="008E7D47"/>
    <w:rsid w:val="00912B4A"/>
    <w:rsid w:val="00937B31"/>
    <w:rsid w:val="00941623"/>
    <w:rsid w:val="0094218F"/>
    <w:rsid w:val="00947F95"/>
    <w:rsid w:val="00956D94"/>
    <w:rsid w:val="00967D76"/>
    <w:rsid w:val="00980DE5"/>
    <w:rsid w:val="009813E2"/>
    <w:rsid w:val="00997688"/>
    <w:rsid w:val="009B0615"/>
    <w:rsid w:val="009B72E7"/>
    <w:rsid w:val="009D4E46"/>
    <w:rsid w:val="009E4E5C"/>
    <w:rsid w:val="009F1BBD"/>
    <w:rsid w:val="00A2532C"/>
    <w:rsid w:val="00A31B27"/>
    <w:rsid w:val="00A34669"/>
    <w:rsid w:val="00A41F56"/>
    <w:rsid w:val="00A523CA"/>
    <w:rsid w:val="00A545DA"/>
    <w:rsid w:val="00A63EA0"/>
    <w:rsid w:val="00A70BA9"/>
    <w:rsid w:val="00A86BDB"/>
    <w:rsid w:val="00AC186C"/>
    <w:rsid w:val="00B10BDF"/>
    <w:rsid w:val="00B554D7"/>
    <w:rsid w:val="00B57678"/>
    <w:rsid w:val="00B774C0"/>
    <w:rsid w:val="00BA2CDF"/>
    <w:rsid w:val="00BC0666"/>
    <w:rsid w:val="00BC7544"/>
    <w:rsid w:val="00BD04C2"/>
    <w:rsid w:val="00BE6579"/>
    <w:rsid w:val="00BF3682"/>
    <w:rsid w:val="00BF6112"/>
    <w:rsid w:val="00C31E45"/>
    <w:rsid w:val="00C410EB"/>
    <w:rsid w:val="00C540FF"/>
    <w:rsid w:val="00C721A0"/>
    <w:rsid w:val="00C961AE"/>
    <w:rsid w:val="00C971F6"/>
    <w:rsid w:val="00CD51F7"/>
    <w:rsid w:val="00D01A7B"/>
    <w:rsid w:val="00D03784"/>
    <w:rsid w:val="00D07107"/>
    <w:rsid w:val="00D15548"/>
    <w:rsid w:val="00D16944"/>
    <w:rsid w:val="00D27065"/>
    <w:rsid w:val="00D329A5"/>
    <w:rsid w:val="00D44BA8"/>
    <w:rsid w:val="00D65AFA"/>
    <w:rsid w:val="00D73F22"/>
    <w:rsid w:val="00DA40AA"/>
    <w:rsid w:val="00DD03A8"/>
    <w:rsid w:val="00DD229F"/>
    <w:rsid w:val="00DD5CD2"/>
    <w:rsid w:val="00E1246E"/>
    <w:rsid w:val="00E14282"/>
    <w:rsid w:val="00E262AB"/>
    <w:rsid w:val="00E34D3A"/>
    <w:rsid w:val="00E55200"/>
    <w:rsid w:val="00E64CE6"/>
    <w:rsid w:val="00EA7BF5"/>
    <w:rsid w:val="00EB3DEE"/>
    <w:rsid w:val="00EB4A60"/>
    <w:rsid w:val="00EC07F5"/>
    <w:rsid w:val="00EC2B1D"/>
    <w:rsid w:val="00EF28A3"/>
    <w:rsid w:val="00F41F4D"/>
    <w:rsid w:val="00F54AD8"/>
    <w:rsid w:val="00F60723"/>
    <w:rsid w:val="00F72623"/>
    <w:rsid w:val="00F757DA"/>
    <w:rsid w:val="00F8319D"/>
    <w:rsid w:val="00F873A3"/>
    <w:rsid w:val="00F9374E"/>
    <w:rsid w:val="00FA5770"/>
    <w:rsid w:val="00FC4396"/>
    <w:rsid w:val="00FD652B"/>
    <w:rsid w:val="00FD6714"/>
    <w:rsid w:val="00FE23B7"/>
    <w:rsid w:val="00FE3F39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6D11-41A3-44FF-91A9-D17A4FAE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2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7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7C3"/>
    <w:rPr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4317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04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B3604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1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1F6"/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4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A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A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D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9436-4F47-436E-911E-C29318DF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5</Pages>
  <Words>1463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Cristescu Nela</dc:creator>
  <cp:keywords/>
  <dc:description/>
  <cp:lastModifiedBy>Doncea Bogdan Paul</cp:lastModifiedBy>
  <cp:revision>66</cp:revision>
  <cp:lastPrinted>2019-02-19T07:44:00Z</cp:lastPrinted>
  <dcterms:created xsi:type="dcterms:W3CDTF">2018-03-28T06:52:00Z</dcterms:created>
  <dcterms:modified xsi:type="dcterms:W3CDTF">2019-07-01T08:46:00Z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92c79563-91fd-4cc9-ac2a-c65a8138526f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