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8455" w14:textId="1095AC9B" w:rsidR="00985A4E" w:rsidRPr="00F25877" w:rsidRDefault="0093625E" w:rsidP="00D42B38">
      <w:pPr>
        <w:ind w:left="0"/>
        <w:rPr>
          <w:b/>
          <w:lang w:val="ro-RO"/>
        </w:rPr>
      </w:pPr>
      <w:r w:rsidRPr="00F25877">
        <w:rPr>
          <w:b/>
          <w:lang w:val="ro-RO"/>
        </w:rPr>
        <w:t>DIRECȚIA TRANSPORT RUTIER</w:t>
      </w:r>
    </w:p>
    <w:p w14:paraId="304D8456" w14:textId="7919E565" w:rsidR="00985A4E" w:rsidRPr="00F25877" w:rsidRDefault="006150EA" w:rsidP="006150EA">
      <w:pPr>
        <w:jc w:val="center"/>
        <w:rPr>
          <w:b/>
          <w:i/>
          <w:lang w:val="ro-RO"/>
        </w:rPr>
      </w:pPr>
      <w:r>
        <w:rPr>
          <w:b/>
          <w:i/>
          <w:lang w:val="ro-RO"/>
        </w:rPr>
        <w:t xml:space="preserve">                                                                   </w:t>
      </w:r>
      <w:r w:rsidR="00D42B38">
        <w:rPr>
          <w:b/>
          <w:i/>
          <w:lang w:val="ro-RO"/>
        </w:rPr>
        <w:t xml:space="preserve">                  </w:t>
      </w:r>
      <w:r>
        <w:rPr>
          <w:b/>
          <w:i/>
          <w:lang w:val="ro-RO"/>
        </w:rPr>
        <w:t xml:space="preserve">      </w:t>
      </w:r>
      <w:r w:rsidR="00326790" w:rsidRPr="00F25877">
        <w:rPr>
          <w:b/>
          <w:i/>
          <w:lang w:val="ro-RO"/>
        </w:rPr>
        <w:t xml:space="preserve">Nr. </w:t>
      </w:r>
      <w:r>
        <w:rPr>
          <w:b/>
          <w:i/>
          <w:lang w:val="ro-RO"/>
        </w:rPr>
        <w:t>28404</w:t>
      </w:r>
    </w:p>
    <w:p w14:paraId="304D8457" w14:textId="64C973D6" w:rsidR="00326790" w:rsidRPr="00F25877" w:rsidRDefault="00985A4E" w:rsidP="00326790">
      <w:pPr>
        <w:jc w:val="right"/>
        <w:rPr>
          <w:b/>
          <w:i/>
          <w:lang w:val="ro-RO"/>
        </w:rPr>
      </w:pPr>
      <w:r w:rsidRPr="00F25877">
        <w:rPr>
          <w:b/>
          <w:i/>
          <w:lang w:val="ro-RO"/>
        </w:rPr>
        <w:t>Data:</w:t>
      </w:r>
      <w:r w:rsidR="006150EA">
        <w:rPr>
          <w:b/>
          <w:i/>
          <w:lang w:val="ro-RO"/>
        </w:rPr>
        <w:t xml:space="preserve"> 23.07.2019</w:t>
      </w:r>
    </w:p>
    <w:p w14:paraId="71938308" w14:textId="77777777" w:rsidR="00A365C9" w:rsidRDefault="00A365C9" w:rsidP="00DD0DD3">
      <w:pPr>
        <w:ind w:left="0"/>
        <w:rPr>
          <w:b/>
          <w:lang w:val="ro-RO"/>
        </w:rPr>
      </w:pPr>
    </w:p>
    <w:p w14:paraId="3F302337" w14:textId="77777777" w:rsidR="00986107" w:rsidRDefault="00986107" w:rsidP="00DD0DD3">
      <w:pPr>
        <w:ind w:left="0"/>
        <w:rPr>
          <w:b/>
          <w:lang w:val="ro-RO"/>
        </w:rPr>
      </w:pPr>
    </w:p>
    <w:p w14:paraId="52285A3B" w14:textId="3240F118" w:rsidR="00DD0DD3" w:rsidRDefault="00DD0DD3" w:rsidP="00E965AF">
      <w:pPr>
        <w:ind w:left="0"/>
        <w:jc w:val="center"/>
        <w:rPr>
          <w:b/>
          <w:lang w:val="ro-RO"/>
        </w:rPr>
      </w:pPr>
      <w:r w:rsidRPr="00DD0DD3">
        <w:rPr>
          <w:b/>
          <w:lang w:val="ro-RO"/>
        </w:rPr>
        <w:t>R</w:t>
      </w:r>
      <w:r>
        <w:rPr>
          <w:b/>
          <w:lang w:val="ro-RO"/>
        </w:rPr>
        <w:t xml:space="preserve"> </w:t>
      </w:r>
      <w:r w:rsidRPr="00DD0DD3">
        <w:rPr>
          <w:b/>
          <w:lang w:val="ro-RO"/>
        </w:rPr>
        <w:t>E</w:t>
      </w:r>
      <w:r>
        <w:rPr>
          <w:b/>
          <w:lang w:val="ro-RO"/>
        </w:rPr>
        <w:t xml:space="preserve"> </w:t>
      </w:r>
      <w:r w:rsidRPr="00DD0DD3">
        <w:rPr>
          <w:b/>
          <w:lang w:val="ro-RO"/>
        </w:rPr>
        <w:t>F</w:t>
      </w:r>
      <w:r>
        <w:rPr>
          <w:b/>
          <w:lang w:val="ro-RO"/>
        </w:rPr>
        <w:t xml:space="preserve"> </w:t>
      </w:r>
      <w:r w:rsidRPr="00DD0DD3">
        <w:rPr>
          <w:b/>
          <w:lang w:val="ro-RO"/>
        </w:rPr>
        <w:t>E</w:t>
      </w:r>
      <w:r>
        <w:rPr>
          <w:b/>
          <w:lang w:val="ro-RO"/>
        </w:rPr>
        <w:t xml:space="preserve"> </w:t>
      </w:r>
      <w:r w:rsidRPr="00DD0DD3">
        <w:rPr>
          <w:b/>
          <w:lang w:val="ro-RO"/>
        </w:rPr>
        <w:t>R</w:t>
      </w:r>
      <w:r>
        <w:rPr>
          <w:b/>
          <w:lang w:val="ro-RO"/>
        </w:rPr>
        <w:t xml:space="preserve"> </w:t>
      </w:r>
      <w:r w:rsidRPr="00DD0DD3">
        <w:rPr>
          <w:b/>
          <w:lang w:val="ro-RO"/>
        </w:rPr>
        <w:t>A</w:t>
      </w:r>
      <w:r>
        <w:rPr>
          <w:b/>
          <w:lang w:val="ro-RO"/>
        </w:rPr>
        <w:t xml:space="preserve"> </w:t>
      </w:r>
      <w:r w:rsidRPr="00DD0DD3">
        <w:rPr>
          <w:b/>
          <w:lang w:val="ro-RO"/>
        </w:rPr>
        <w:t>T</w:t>
      </w:r>
      <w:r>
        <w:rPr>
          <w:b/>
          <w:lang w:val="ro-RO"/>
        </w:rPr>
        <w:t xml:space="preserve">  </w:t>
      </w:r>
      <w:r w:rsidRPr="00DD0DD3">
        <w:rPr>
          <w:b/>
          <w:lang w:val="ro-RO"/>
        </w:rPr>
        <w:t xml:space="preserve"> D</w:t>
      </w:r>
      <w:r>
        <w:rPr>
          <w:b/>
          <w:lang w:val="ro-RO"/>
        </w:rPr>
        <w:t xml:space="preserve"> </w:t>
      </w:r>
      <w:r w:rsidRPr="00DD0DD3">
        <w:rPr>
          <w:b/>
          <w:lang w:val="ro-RO"/>
        </w:rPr>
        <w:t>E</w:t>
      </w:r>
      <w:r>
        <w:rPr>
          <w:b/>
          <w:lang w:val="ro-RO"/>
        </w:rPr>
        <w:t xml:space="preserve">  </w:t>
      </w:r>
      <w:r w:rsidRPr="00DD0DD3">
        <w:rPr>
          <w:b/>
          <w:lang w:val="ro-RO"/>
        </w:rPr>
        <w:t xml:space="preserve"> A</w:t>
      </w:r>
      <w:r>
        <w:rPr>
          <w:b/>
          <w:lang w:val="ro-RO"/>
        </w:rPr>
        <w:t xml:space="preserve"> </w:t>
      </w:r>
      <w:r w:rsidRPr="00DD0DD3">
        <w:rPr>
          <w:b/>
          <w:lang w:val="ro-RO"/>
        </w:rPr>
        <w:t>P</w:t>
      </w:r>
      <w:r>
        <w:rPr>
          <w:b/>
          <w:lang w:val="ro-RO"/>
        </w:rPr>
        <w:t xml:space="preserve"> </w:t>
      </w:r>
      <w:r w:rsidRPr="00DD0DD3">
        <w:rPr>
          <w:b/>
          <w:lang w:val="ro-RO"/>
        </w:rPr>
        <w:t>R</w:t>
      </w:r>
      <w:r>
        <w:rPr>
          <w:b/>
          <w:lang w:val="ro-RO"/>
        </w:rPr>
        <w:t xml:space="preserve"> </w:t>
      </w:r>
      <w:r w:rsidRPr="00DD0DD3">
        <w:rPr>
          <w:b/>
          <w:lang w:val="ro-RO"/>
        </w:rPr>
        <w:t>O</w:t>
      </w:r>
      <w:r>
        <w:rPr>
          <w:b/>
          <w:lang w:val="ro-RO"/>
        </w:rPr>
        <w:t xml:space="preserve"> </w:t>
      </w:r>
      <w:r w:rsidRPr="00DD0DD3">
        <w:rPr>
          <w:b/>
          <w:lang w:val="ro-RO"/>
        </w:rPr>
        <w:t>B</w:t>
      </w:r>
      <w:r>
        <w:rPr>
          <w:b/>
          <w:lang w:val="ro-RO"/>
        </w:rPr>
        <w:t xml:space="preserve"> </w:t>
      </w:r>
      <w:r w:rsidRPr="00DD0DD3">
        <w:rPr>
          <w:b/>
          <w:lang w:val="ro-RO"/>
        </w:rPr>
        <w:t>A</w:t>
      </w:r>
      <w:r>
        <w:rPr>
          <w:b/>
          <w:lang w:val="ro-RO"/>
        </w:rPr>
        <w:t xml:space="preserve"> </w:t>
      </w:r>
      <w:r w:rsidRPr="00DD0DD3">
        <w:rPr>
          <w:b/>
          <w:lang w:val="ro-RO"/>
        </w:rPr>
        <w:t>R</w:t>
      </w:r>
      <w:r>
        <w:rPr>
          <w:b/>
          <w:lang w:val="ro-RO"/>
        </w:rPr>
        <w:t xml:space="preserve"> </w:t>
      </w:r>
      <w:r w:rsidRPr="00DD0DD3">
        <w:rPr>
          <w:b/>
          <w:lang w:val="ro-RO"/>
        </w:rPr>
        <w:t>E</w:t>
      </w:r>
    </w:p>
    <w:p w14:paraId="4BE3F71D" w14:textId="77777777" w:rsidR="00DD0DD3" w:rsidRPr="00DD0DD3" w:rsidRDefault="00DD0DD3" w:rsidP="00E965AF">
      <w:pPr>
        <w:ind w:left="0"/>
        <w:jc w:val="center"/>
        <w:rPr>
          <w:b/>
          <w:lang w:val="ro-RO"/>
        </w:rPr>
      </w:pPr>
    </w:p>
    <w:p w14:paraId="09B3D86F" w14:textId="4CBF0378" w:rsidR="006150EA" w:rsidRDefault="006150EA" w:rsidP="00E965AF">
      <w:pPr>
        <w:ind w:left="0"/>
        <w:jc w:val="center"/>
        <w:rPr>
          <w:b/>
          <w:lang w:val="ro-RO"/>
        </w:rPr>
      </w:pPr>
      <w:r>
        <w:rPr>
          <w:b/>
          <w:lang w:val="ro-RO"/>
        </w:rPr>
        <w:t>al proiectului de  Ordin al</w:t>
      </w:r>
      <w:r w:rsidR="00DD0DD3" w:rsidRPr="00DD0DD3">
        <w:rPr>
          <w:b/>
          <w:lang w:val="ro-RO"/>
        </w:rPr>
        <w:t xml:space="preserve"> ministrului transporturilor</w:t>
      </w:r>
      <w:r>
        <w:rPr>
          <w:b/>
          <w:lang w:val="ro-RO"/>
        </w:rPr>
        <w:t xml:space="preserve"> </w:t>
      </w:r>
      <w:r w:rsidR="00986107" w:rsidRPr="00986107">
        <w:rPr>
          <w:b/>
          <w:lang w:val="ro-RO"/>
        </w:rPr>
        <w:t xml:space="preserve"> </w:t>
      </w:r>
      <w:r w:rsidRPr="006150EA">
        <w:rPr>
          <w:b/>
          <w:lang w:val="ro-RO"/>
        </w:rPr>
        <w:t xml:space="preserve">privind modificarea Anexei nr. 5 la Ordinul ministrului transporturilor nr. 606/2017 pentru aprobarea Metodologiei de contractare a </w:t>
      </w:r>
      <w:proofErr w:type="spellStart"/>
      <w:r w:rsidRPr="006150EA">
        <w:rPr>
          <w:b/>
          <w:lang w:val="ro-RO"/>
        </w:rPr>
        <w:t>inspecţiei</w:t>
      </w:r>
      <w:proofErr w:type="spellEnd"/>
      <w:r w:rsidRPr="006150EA">
        <w:rPr>
          <w:b/>
          <w:lang w:val="ro-RO"/>
        </w:rPr>
        <w:t xml:space="preserve"> de </w:t>
      </w:r>
      <w:proofErr w:type="spellStart"/>
      <w:r w:rsidRPr="006150EA">
        <w:rPr>
          <w:b/>
          <w:lang w:val="ro-RO"/>
        </w:rPr>
        <w:t>siguranţă</w:t>
      </w:r>
      <w:proofErr w:type="spellEnd"/>
      <w:r w:rsidRPr="006150EA">
        <w:rPr>
          <w:b/>
          <w:lang w:val="ro-RO"/>
        </w:rPr>
        <w:t xml:space="preserve"> rutieră, a Contractului-cadru încheiat între Autoritatea Rutieră Română - A.R.R. </w:t>
      </w:r>
      <w:proofErr w:type="spellStart"/>
      <w:r w:rsidRPr="006150EA">
        <w:rPr>
          <w:b/>
          <w:lang w:val="ro-RO"/>
        </w:rPr>
        <w:t>şi</w:t>
      </w:r>
      <w:proofErr w:type="spellEnd"/>
      <w:r w:rsidRPr="006150EA">
        <w:rPr>
          <w:b/>
          <w:lang w:val="ro-RO"/>
        </w:rPr>
        <w:t xml:space="preserve"> administratorii drumurilor, a metodologiilor de efectuare a </w:t>
      </w:r>
      <w:proofErr w:type="spellStart"/>
      <w:r w:rsidRPr="006150EA">
        <w:rPr>
          <w:b/>
          <w:lang w:val="ro-RO"/>
        </w:rPr>
        <w:t>inspecţiilor</w:t>
      </w:r>
      <w:proofErr w:type="spellEnd"/>
      <w:r w:rsidRPr="006150EA">
        <w:rPr>
          <w:b/>
          <w:lang w:val="ro-RO"/>
        </w:rPr>
        <w:t xml:space="preserve"> de </w:t>
      </w:r>
      <w:proofErr w:type="spellStart"/>
      <w:r w:rsidRPr="006150EA">
        <w:rPr>
          <w:b/>
          <w:lang w:val="ro-RO"/>
        </w:rPr>
        <w:t>siguranţă</w:t>
      </w:r>
      <w:proofErr w:type="spellEnd"/>
      <w:r w:rsidRPr="006150EA">
        <w:rPr>
          <w:b/>
          <w:lang w:val="ro-RO"/>
        </w:rPr>
        <w:t xml:space="preserve"> rutieră, a listei cu </w:t>
      </w:r>
      <w:proofErr w:type="spellStart"/>
      <w:r w:rsidRPr="006150EA">
        <w:rPr>
          <w:b/>
          <w:lang w:val="ro-RO"/>
        </w:rPr>
        <w:t>dispoziţiile</w:t>
      </w:r>
      <w:proofErr w:type="spellEnd"/>
      <w:r w:rsidRPr="006150EA">
        <w:rPr>
          <w:b/>
          <w:lang w:val="ro-RO"/>
        </w:rPr>
        <w:t xml:space="preserve"> obligatorii care pot fi dispuse de raportul de </w:t>
      </w:r>
      <w:proofErr w:type="spellStart"/>
      <w:r w:rsidRPr="006150EA">
        <w:rPr>
          <w:b/>
          <w:lang w:val="ro-RO"/>
        </w:rPr>
        <w:t>inspecţie</w:t>
      </w:r>
      <w:proofErr w:type="spellEnd"/>
      <w:r w:rsidRPr="006150EA">
        <w:rPr>
          <w:b/>
          <w:lang w:val="ro-RO"/>
        </w:rPr>
        <w:t xml:space="preserve"> de </w:t>
      </w:r>
      <w:proofErr w:type="spellStart"/>
      <w:r w:rsidRPr="006150EA">
        <w:rPr>
          <w:b/>
          <w:lang w:val="ro-RO"/>
        </w:rPr>
        <w:t>siguranţă</w:t>
      </w:r>
      <w:proofErr w:type="spellEnd"/>
      <w:r w:rsidRPr="006150EA">
        <w:rPr>
          <w:b/>
          <w:lang w:val="ro-RO"/>
        </w:rPr>
        <w:t xml:space="preserve"> rutieră, a modelului </w:t>
      </w:r>
      <w:proofErr w:type="spellStart"/>
      <w:r w:rsidRPr="006150EA">
        <w:rPr>
          <w:b/>
          <w:lang w:val="ro-RO"/>
        </w:rPr>
        <w:t>legitimaţiei</w:t>
      </w:r>
      <w:proofErr w:type="spellEnd"/>
      <w:r w:rsidRPr="006150EA">
        <w:rPr>
          <w:b/>
          <w:lang w:val="ro-RO"/>
        </w:rPr>
        <w:t xml:space="preserve"> nominale de control, a modelului procesului-verbal de constatare </w:t>
      </w:r>
      <w:proofErr w:type="spellStart"/>
      <w:r w:rsidRPr="006150EA">
        <w:rPr>
          <w:b/>
          <w:lang w:val="ro-RO"/>
        </w:rPr>
        <w:t>şi</w:t>
      </w:r>
      <w:proofErr w:type="spellEnd"/>
      <w:r w:rsidRPr="006150EA">
        <w:rPr>
          <w:b/>
          <w:lang w:val="ro-RO"/>
        </w:rPr>
        <w:t xml:space="preserve"> </w:t>
      </w:r>
      <w:proofErr w:type="spellStart"/>
      <w:r w:rsidRPr="006150EA">
        <w:rPr>
          <w:b/>
          <w:lang w:val="ro-RO"/>
        </w:rPr>
        <w:t>sancţionare</w:t>
      </w:r>
      <w:proofErr w:type="spellEnd"/>
      <w:r w:rsidRPr="006150EA">
        <w:rPr>
          <w:b/>
          <w:lang w:val="ro-RO"/>
        </w:rPr>
        <w:t xml:space="preserve"> </w:t>
      </w:r>
      <w:proofErr w:type="spellStart"/>
      <w:r w:rsidRPr="006150EA">
        <w:rPr>
          <w:b/>
          <w:lang w:val="ro-RO"/>
        </w:rPr>
        <w:t>contravenţională</w:t>
      </w:r>
      <w:proofErr w:type="spellEnd"/>
      <w:r w:rsidRPr="006150EA">
        <w:rPr>
          <w:b/>
          <w:lang w:val="ro-RO"/>
        </w:rPr>
        <w:t xml:space="preserve"> a </w:t>
      </w:r>
      <w:proofErr w:type="spellStart"/>
      <w:r w:rsidRPr="006150EA">
        <w:rPr>
          <w:b/>
          <w:lang w:val="ro-RO"/>
        </w:rPr>
        <w:t>contravenţiilor</w:t>
      </w:r>
      <w:proofErr w:type="spellEnd"/>
      <w:r w:rsidRPr="006150EA">
        <w:rPr>
          <w:b/>
          <w:lang w:val="ro-RO"/>
        </w:rPr>
        <w:t xml:space="preserve">, dotării </w:t>
      </w:r>
      <w:proofErr w:type="spellStart"/>
      <w:r w:rsidRPr="006150EA">
        <w:rPr>
          <w:b/>
          <w:lang w:val="ro-RO"/>
        </w:rPr>
        <w:t>şi</w:t>
      </w:r>
      <w:proofErr w:type="spellEnd"/>
      <w:r w:rsidRPr="006150EA">
        <w:rPr>
          <w:b/>
          <w:lang w:val="ro-RO"/>
        </w:rPr>
        <w:t xml:space="preserve"> </w:t>
      </w:r>
      <w:proofErr w:type="spellStart"/>
      <w:r w:rsidRPr="006150EA">
        <w:rPr>
          <w:b/>
          <w:lang w:val="ro-RO"/>
        </w:rPr>
        <w:t>inscripţionării</w:t>
      </w:r>
      <w:proofErr w:type="spellEnd"/>
      <w:r w:rsidRPr="006150EA">
        <w:rPr>
          <w:b/>
          <w:lang w:val="ro-RO"/>
        </w:rPr>
        <w:t xml:space="preserve"> autovehiculelor de </w:t>
      </w:r>
      <w:proofErr w:type="spellStart"/>
      <w:r w:rsidRPr="006150EA">
        <w:rPr>
          <w:b/>
          <w:lang w:val="ro-RO"/>
        </w:rPr>
        <w:t>inspecţie</w:t>
      </w:r>
      <w:proofErr w:type="spellEnd"/>
      <w:r w:rsidRPr="006150EA">
        <w:rPr>
          <w:b/>
          <w:lang w:val="ro-RO"/>
        </w:rPr>
        <w:t xml:space="preserve"> </w:t>
      </w:r>
      <w:proofErr w:type="spellStart"/>
      <w:r w:rsidRPr="006150EA">
        <w:rPr>
          <w:b/>
          <w:lang w:val="ro-RO"/>
        </w:rPr>
        <w:t>şi</w:t>
      </w:r>
      <w:proofErr w:type="spellEnd"/>
      <w:r w:rsidRPr="006150EA">
        <w:rPr>
          <w:b/>
          <w:lang w:val="ro-RO"/>
        </w:rPr>
        <w:t xml:space="preserve"> control, precum </w:t>
      </w:r>
      <w:proofErr w:type="spellStart"/>
      <w:r w:rsidRPr="006150EA">
        <w:rPr>
          <w:b/>
          <w:lang w:val="ro-RO"/>
        </w:rPr>
        <w:t>şi</w:t>
      </w:r>
      <w:proofErr w:type="spellEnd"/>
      <w:r w:rsidRPr="006150EA">
        <w:rPr>
          <w:b/>
          <w:lang w:val="ro-RO"/>
        </w:rPr>
        <w:t xml:space="preserve"> a echipamentelor necesare efectuării </w:t>
      </w:r>
      <w:proofErr w:type="spellStart"/>
      <w:r w:rsidRPr="006150EA">
        <w:rPr>
          <w:b/>
          <w:lang w:val="ro-RO"/>
        </w:rPr>
        <w:t>inspecţiilor</w:t>
      </w:r>
      <w:proofErr w:type="spellEnd"/>
      <w:r w:rsidRPr="006150EA">
        <w:rPr>
          <w:b/>
          <w:lang w:val="ro-RO"/>
        </w:rPr>
        <w:t xml:space="preserve"> de </w:t>
      </w:r>
      <w:proofErr w:type="spellStart"/>
      <w:r w:rsidRPr="006150EA">
        <w:rPr>
          <w:b/>
          <w:lang w:val="ro-RO"/>
        </w:rPr>
        <w:t>siguranţă</w:t>
      </w:r>
      <w:proofErr w:type="spellEnd"/>
      <w:r w:rsidRPr="006150EA">
        <w:rPr>
          <w:b/>
          <w:lang w:val="ro-RO"/>
        </w:rPr>
        <w:t xml:space="preserve"> rutieră</w:t>
      </w:r>
    </w:p>
    <w:p w14:paraId="0BF58C80" w14:textId="77777777" w:rsidR="00E965AF" w:rsidRPr="006150EA" w:rsidRDefault="00E965AF" w:rsidP="00E965AF">
      <w:pPr>
        <w:ind w:left="0"/>
        <w:jc w:val="center"/>
        <w:rPr>
          <w:b/>
          <w:lang w:val="ro-RO"/>
        </w:rPr>
      </w:pPr>
    </w:p>
    <w:p w14:paraId="35CAE74F" w14:textId="661BC35E" w:rsidR="00E965AF" w:rsidRDefault="00DD0DD3" w:rsidP="00D42B38">
      <w:pPr>
        <w:pStyle w:val="NoSpacing"/>
        <w:ind w:left="0" w:firstLine="720"/>
        <w:rPr>
          <w:i/>
          <w:lang w:val="ro-RO"/>
        </w:rPr>
      </w:pPr>
      <w:r w:rsidRPr="00DD0DD3">
        <w:rPr>
          <w:lang w:val="ro-RO"/>
        </w:rPr>
        <w:t>Având în vedere</w:t>
      </w:r>
      <w:r w:rsidR="006150EA">
        <w:rPr>
          <w:lang w:val="ro-RO"/>
        </w:rPr>
        <w:t xml:space="preserve"> solicitările</w:t>
      </w:r>
      <w:r w:rsidR="006150EA" w:rsidRPr="006150EA">
        <w:rPr>
          <w:lang w:val="ro-RO"/>
        </w:rPr>
        <w:t xml:space="preserve"> Companiei Naționale de Autostrăzi și Drumuri Naționale din România</w:t>
      </w:r>
      <w:r w:rsidR="006150EA">
        <w:rPr>
          <w:lang w:val="ro-RO"/>
        </w:rPr>
        <w:t xml:space="preserve"> </w:t>
      </w:r>
      <w:r w:rsidR="006150EA" w:rsidRPr="006150EA">
        <w:rPr>
          <w:lang w:val="ro-RO"/>
        </w:rPr>
        <w:t>S</w:t>
      </w:r>
      <w:r w:rsidR="006150EA">
        <w:rPr>
          <w:lang w:val="ro-RO"/>
        </w:rPr>
        <w:t>.</w:t>
      </w:r>
      <w:r w:rsidR="006150EA" w:rsidRPr="006150EA">
        <w:rPr>
          <w:lang w:val="ro-RO"/>
        </w:rPr>
        <w:t>A</w:t>
      </w:r>
      <w:r w:rsidR="006150EA">
        <w:rPr>
          <w:lang w:val="ro-RO"/>
        </w:rPr>
        <w:t>.</w:t>
      </w:r>
      <w:r w:rsidR="006150EA" w:rsidRPr="006150EA">
        <w:rPr>
          <w:lang w:val="ro-RO"/>
        </w:rPr>
        <w:t xml:space="preserve"> de a formula modificări și completări, asupra tipurilor de lucrări de intervenții generale ce pot constitui dispoziții și a termenelor de execuție aferente prevăzute în Anexa nr. 5 a</w:t>
      </w:r>
      <w:r w:rsidR="006150EA" w:rsidRPr="006150EA">
        <w:rPr>
          <w:i/>
          <w:lang w:val="ro-RO"/>
        </w:rPr>
        <w:t xml:space="preserve"> </w:t>
      </w:r>
      <w:r w:rsidR="006150EA" w:rsidRPr="006150EA">
        <w:rPr>
          <w:lang w:val="ro-RO"/>
        </w:rPr>
        <w:t>OMT nr. 606/2007</w:t>
      </w:r>
      <w:r w:rsidR="00E965AF">
        <w:rPr>
          <w:lang w:val="ro-RO"/>
        </w:rPr>
        <w:t>, precum</w:t>
      </w:r>
      <w:r w:rsidR="006150EA" w:rsidRPr="006150EA">
        <w:rPr>
          <w:lang w:val="ro-RO"/>
        </w:rPr>
        <w:t xml:space="preserve"> și atribuțiile prevăzute la art. 20 , alin.(2), lit. b din Legea nr. 265/2008 privind gestionarea siguranței circulației pe infrastructura rutieră, cu modificările și completările ulterioare, prin care Autoritatea Rutieră Română –ARR elaborează și propune norme de aplicare a prevederilor legii sus menționate, a fost constituit un grup de lucru comun ARR – CNAIR pentru elaborarea proiectului de ordin de ministru cu propunerea de modificare a Anexei nr. 5 la </w:t>
      </w:r>
      <w:r w:rsidR="006150EA" w:rsidRPr="006150EA">
        <w:rPr>
          <w:i/>
          <w:lang w:val="ro-RO"/>
        </w:rPr>
        <w:t>OMT nr. 606/2007.</w:t>
      </w:r>
    </w:p>
    <w:p w14:paraId="42CDFA9B" w14:textId="1357743F" w:rsidR="006150EA" w:rsidRPr="006150EA" w:rsidRDefault="006150EA" w:rsidP="00D42B38">
      <w:pPr>
        <w:pStyle w:val="NoSpacing"/>
        <w:ind w:left="0"/>
        <w:rPr>
          <w:lang w:val="ro-RO"/>
        </w:rPr>
      </w:pPr>
      <w:r w:rsidRPr="006150EA">
        <w:rPr>
          <w:lang w:val="ro-RO"/>
        </w:rPr>
        <w:tab/>
        <w:t xml:space="preserve">Propunerea de modificare a Anexei nr. 5 la </w:t>
      </w:r>
      <w:r w:rsidRPr="006150EA">
        <w:rPr>
          <w:i/>
          <w:lang w:val="ro-RO"/>
        </w:rPr>
        <w:t xml:space="preserve">OMT nr. 606/2007, </w:t>
      </w:r>
      <w:r w:rsidRPr="006150EA">
        <w:rPr>
          <w:lang w:val="ro-RO"/>
        </w:rPr>
        <w:t xml:space="preserve">rezultată în urma </w:t>
      </w:r>
      <w:proofErr w:type="spellStart"/>
      <w:r w:rsidRPr="006150EA">
        <w:rPr>
          <w:lang w:val="ro-RO"/>
        </w:rPr>
        <w:t>sedințelor</w:t>
      </w:r>
      <w:proofErr w:type="spellEnd"/>
      <w:r w:rsidRPr="006150EA">
        <w:rPr>
          <w:lang w:val="ro-RO"/>
        </w:rPr>
        <w:t xml:space="preserve"> grupului de lucru comun ARR – CNAIR, se argumentează pe următoarele considerente:</w:t>
      </w:r>
    </w:p>
    <w:p w14:paraId="486EAB86" w14:textId="77777777" w:rsidR="009F199D" w:rsidRDefault="006150EA" w:rsidP="00D42B38">
      <w:pPr>
        <w:pStyle w:val="NoSpacing"/>
        <w:ind w:left="0"/>
        <w:rPr>
          <w:lang w:val="ro-RO"/>
        </w:rPr>
      </w:pPr>
      <w:r w:rsidRPr="006150EA">
        <w:rPr>
          <w:lang w:val="ro-RO"/>
        </w:rPr>
        <w:t xml:space="preserve">Modificările aduse tipurilor de lucrări de intervenție generală ce pot constitui dispoziții în raportul de inspecție de siguranță rutieră, prin adăugarea unor noi lucrări de intervenție generală ce pot constitui dispoziții, sunt necesare, întrucât din analiza rapoartelor de inspecție de siguranță rutieră întocmite în urma inspecțiilor de siguranță rutieră periodică sau suplimentară, în urma unui accident soldat cu persoane decedate, au fost identificate foarte multe neconformități ale infrastructurii rutiere legate de asigurarea scurgerii apelor pluviale și existența unor obstacole în ampriza drumului. </w:t>
      </w:r>
    </w:p>
    <w:p w14:paraId="00F61FD9" w14:textId="77777777" w:rsidR="009F199D" w:rsidRDefault="006150EA" w:rsidP="009F199D">
      <w:pPr>
        <w:pStyle w:val="NoSpacing"/>
        <w:ind w:left="0" w:firstLine="720"/>
        <w:rPr>
          <w:lang w:val="ro-RO"/>
        </w:rPr>
      </w:pPr>
      <w:r w:rsidRPr="006150EA">
        <w:rPr>
          <w:lang w:val="ro-RO"/>
        </w:rPr>
        <w:t xml:space="preserve">Pentru remedierea acestor neconformități, în conformitate cu actuala reglementare, se poate dispune în raportul de inspecție de siguranță rutieră recomandări și nu dispoziții, deși atât neasigurarea scurgerii apelor pluviale cât și existența unor obstacole în ampriza drumului pot genera accidente rutiere grave prin apariția fenomenului de acvaplanare sau coliziunea cu aceste obstacole. </w:t>
      </w:r>
    </w:p>
    <w:p w14:paraId="7313D1C4" w14:textId="7D306F17" w:rsidR="006150EA" w:rsidRPr="006150EA" w:rsidRDefault="006150EA" w:rsidP="009F199D">
      <w:pPr>
        <w:pStyle w:val="NoSpacing"/>
        <w:ind w:left="0" w:firstLine="720"/>
        <w:rPr>
          <w:lang w:val="ro-RO"/>
        </w:rPr>
      </w:pPr>
      <w:r w:rsidRPr="006150EA">
        <w:rPr>
          <w:lang w:val="ro-RO"/>
        </w:rPr>
        <w:t>Față de cele prezentate și prevederile art.10, alin.(7) din  Legea nr. 265/2008 conform cărora numai dispozițiile prevăzute în raportul de inspecție de siguranță rutieră sunt obligatorii pentru administratorul drumului, considerăm necesară introducerea  unor noi capit</w:t>
      </w:r>
      <w:r w:rsidR="007C4065">
        <w:rPr>
          <w:lang w:val="ro-RO"/>
        </w:rPr>
        <w:t xml:space="preserve">ole în Anexa </w:t>
      </w:r>
      <w:r w:rsidR="007C4065">
        <w:rPr>
          <w:lang w:val="ro-RO"/>
        </w:rPr>
        <w:lastRenderedPageBreak/>
        <w:t>nr. 5 a OMT nr. 606</w:t>
      </w:r>
      <w:r w:rsidRPr="006150EA">
        <w:rPr>
          <w:lang w:val="ro-RO"/>
        </w:rPr>
        <w:t xml:space="preserve">/2017 ca tipuri de lucrări de intervenții generale ce pot constitui dispoziții în rapoartele de inspecție de siguranță rutieră, respectiv capitolul XIV “ Refacere șanțuri și rigole pentru asigurarea scurgerii apelor pluviale” și capitolul XV “ Obstacole din ampriza drumului”.  </w:t>
      </w:r>
    </w:p>
    <w:p w14:paraId="5A6334A7" w14:textId="400A5056" w:rsidR="006150EA" w:rsidRPr="006150EA" w:rsidRDefault="006150EA" w:rsidP="009F199D">
      <w:pPr>
        <w:pStyle w:val="NoSpacing"/>
        <w:ind w:left="0" w:firstLine="720"/>
        <w:rPr>
          <w:lang w:val="ro-RO"/>
        </w:rPr>
      </w:pPr>
      <w:r w:rsidRPr="006150EA">
        <w:rPr>
          <w:lang w:val="ro-RO"/>
        </w:rPr>
        <w:t>Celelalte modificări aduse tipurilor de lucrări de intervenție generale ce pot constitui dispoziții în raportul de inspecție de siguranță rutieră prevăz</w:t>
      </w:r>
      <w:r w:rsidR="007C4065">
        <w:rPr>
          <w:lang w:val="ro-RO"/>
        </w:rPr>
        <w:t>ute în Anexa nr. 5 a OMT nr. 606</w:t>
      </w:r>
      <w:r w:rsidRPr="006150EA">
        <w:rPr>
          <w:lang w:val="ro-RO"/>
        </w:rPr>
        <w:t>/2017 au fost propuse pentru înlăturarea eventualelor interpretări sau corelării cu standarde din domeniul proiectării infrastructurii rutiere, spre exemplu definirea lucrărilor de intervenție de “ Completare” printr-o nota la finalul anexei sau înlocuirea la “capitolul VII Intersecții denivela</w:t>
      </w:r>
      <w:r w:rsidR="00401A8A">
        <w:rPr>
          <w:lang w:val="ro-RO"/>
        </w:rPr>
        <w:t>te și sensuri giratorii, punctu</w:t>
      </w:r>
      <w:r w:rsidRPr="006150EA">
        <w:rPr>
          <w:lang w:val="ro-RO"/>
        </w:rPr>
        <w:t xml:space="preserve">l 7.1. </w:t>
      </w:r>
      <w:proofErr w:type="spellStart"/>
      <w:r w:rsidRPr="006150EA">
        <w:rPr>
          <w:lang w:val="ro-RO"/>
        </w:rPr>
        <w:t>Reparatii</w:t>
      </w:r>
      <w:proofErr w:type="spellEnd"/>
      <w:r w:rsidRPr="006150EA">
        <w:rPr>
          <w:lang w:val="ro-RO"/>
        </w:rPr>
        <w:t xml:space="preserve"> pentru aducerea la starea inițială” cu “capitolul VII Intersecții, punctul 7.1 </w:t>
      </w:r>
      <w:proofErr w:type="spellStart"/>
      <w:r w:rsidRPr="006150EA">
        <w:rPr>
          <w:lang w:val="ro-RO"/>
        </w:rPr>
        <w:t>Reparatii</w:t>
      </w:r>
      <w:proofErr w:type="spellEnd"/>
      <w:r w:rsidRPr="006150EA">
        <w:rPr>
          <w:lang w:val="ro-RO"/>
        </w:rPr>
        <w:t xml:space="preserve"> pentru aducerea la starea funcțională și punctul 7.2 Reparații echipamente de semnalizare lu</w:t>
      </w:r>
      <w:r w:rsidR="009F199D">
        <w:rPr>
          <w:lang w:val="ro-RO"/>
        </w:rPr>
        <w:t>minoasă/sonoră și semaforizare”.</w:t>
      </w:r>
    </w:p>
    <w:p w14:paraId="19A0F2EF" w14:textId="5DDA118D" w:rsidR="006150EA" w:rsidRPr="006150EA" w:rsidRDefault="006150EA" w:rsidP="00D42B38">
      <w:pPr>
        <w:pStyle w:val="NoSpacing"/>
        <w:ind w:left="0"/>
        <w:rPr>
          <w:lang w:val="ro-RO"/>
        </w:rPr>
      </w:pPr>
      <w:r w:rsidRPr="006150EA">
        <w:rPr>
          <w:lang w:val="ro-RO"/>
        </w:rPr>
        <w:t xml:space="preserve"> </w:t>
      </w:r>
      <w:r w:rsidR="009F199D">
        <w:rPr>
          <w:lang w:val="ro-RO"/>
        </w:rPr>
        <w:tab/>
      </w:r>
      <w:r w:rsidRPr="006150EA">
        <w:rPr>
          <w:lang w:val="ro-RO"/>
        </w:rPr>
        <w:t xml:space="preserve">Modificările aduse termenelor de </w:t>
      </w:r>
      <w:proofErr w:type="spellStart"/>
      <w:r w:rsidRPr="006150EA">
        <w:rPr>
          <w:lang w:val="ro-RO"/>
        </w:rPr>
        <w:t>executie</w:t>
      </w:r>
      <w:proofErr w:type="spellEnd"/>
      <w:r w:rsidRPr="006150EA">
        <w:rPr>
          <w:lang w:val="ro-RO"/>
        </w:rPr>
        <w:t xml:space="preserve"> au fost argumentate de către admini</w:t>
      </w:r>
      <w:r w:rsidR="009F199D">
        <w:rPr>
          <w:lang w:val="ro-RO"/>
        </w:rPr>
        <w:t xml:space="preserve">stratorul drumurilor </w:t>
      </w:r>
      <w:proofErr w:type="spellStart"/>
      <w:r w:rsidR="009F199D">
        <w:rPr>
          <w:lang w:val="ro-RO"/>
        </w:rPr>
        <w:t>nationale</w:t>
      </w:r>
      <w:proofErr w:type="spellEnd"/>
      <w:r w:rsidR="009F199D">
        <w:rPr>
          <w:lang w:val="ro-RO"/>
        </w:rPr>
        <w:t xml:space="preserve"> prin faptul că, </w:t>
      </w:r>
      <w:r w:rsidRPr="006150EA">
        <w:rPr>
          <w:lang w:val="ro-RO"/>
        </w:rPr>
        <w:t>urma</w:t>
      </w:r>
      <w:r w:rsidR="009F199D">
        <w:rPr>
          <w:lang w:val="ro-RO"/>
        </w:rPr>
        <w:t>re a</w:t>
      </w:r>
      <w:r w:rsidRPr="006150EA">
        <w:rPr>
          <w:lang w:val="ro-RO"/>
        </w:rPr>
        <w:t xml:space="preserve"> efectuării primelor 24 de inspecții de siguranță </w:t>
      </w:r>
      <w:proofErr w:type="spellStart"/>
      <w:r w:rsidRPr="006150EA">
        <w:rPr>
          <w:lang w:val="ro-RO"/>
        </w:rPr>
        <w:t>rutiră</w:t>
      </w:r>
      <w:proofErr w:type="spellEnd"/>
      <w:r w:rsidRPr="006150EA">
        <w:rPr>
          <w:lang w:val="ro-RO"/>
        </w:rPr>
        <w:t xml:space="preserve"> periodică pe drumurile naționale au fost constatate foarte multe neconformități care au fost încadrate ca dispoziții </w:t>
      </w:r>
      <w:r w:rsidR="009F199D">
        <w:rPr>
          <w:lang w:val="ro-RO"/>
        </w:rPr>
        <w:t xml:space="preserve"> (</w:t>
      </w:r>
      <w:r w:rsidRPr="006150EA">
        <w:rPr>
          <w:lang w:val="ro-RO"/>
        </w:rPr>
        <w:t xml:space="preserve">spre exemplu în raportul REIP 12 pe tronsonul DN 2 de la km 185+993 -228+470 au fost identificate un număr de 185 de dispoziții), ceea ce a generat probleme în implementarea acestora în termenele de </w:t>
      </w:r>
      <w:proofErr w:type="spellStart"/>
      <w:r w:rsidRPr="006150EA">
        <w:rPr>
          <w:lang w:val="ro-RO"/>
        </w:rPr>
        <w:t>executie</w:t>
      </w:r>
      <w:proofErr w:type="spellEnd"/>
      <w:r w:rsidRPr="006150EA">
        <w:rPr>
          <w:lang w:val="ro-RO"/>
        </w:rPr>
        <w:t xml:space="preserve"> prevăz</w:t>
      </w:r>
      <w:r w:rsidR="00D42B38">
        <w:rPr>
          <w:lang w:val="ro-RO"/>
        </w:rPr>
        <w:t>ute în Anexa nr. 5 a OMT nr. 606</w:t>
      </w:r>
      <w:r w:rsidRPr="006150EA">
        <w:rPr>
          <w:lang w:val="ro-RO"/>
        </w:rPr>
        <w:t xml:space="preserve">/2017. </w:t>
      </w:r>
    </w:p>
    <w:p w14:paraId="4E947D23" w14:textId="1BE046EE" w:rsidR="006150EA" w:rsidRPr="006150EA" w:rsidRDefault="009F199D" w:rsidP="009F199D">
      <w:pPr>
        <w:pStyle w:val="NoSpacing"/>
        <w:ind w:left="0" w:firstLine="720"/>
        <w:rPr>
          <w:lang w:val="ro-RO"/>
        </w:rPr>
      </w:pPr>
      <w:r>
        <w:rPr>
          <w:lang w:val="ro-RO"/>
        </w:rPr>
        <w:t>P</w:t>
      </w:r>
      <w:r w:rsidR="006150EA" w:rsidRPr="006150EA">
        <w:rPr>
          <w:lang w:val="ro-RO"/>
        </w:rPr>
        <w:t>entru eliminarea acestor probleme au fost propuse noi termene de execuție care trebuie să cuprindă următoarele componente:</w:t>
      </w:r>
    </w:p>
    <w:p w14:paraId="067E6E57" w14:textId="77777777" w:rsidR="009F199D" w:rsidRDefault="009F199D" w:rsidP="00D42B38">
      <w:pPr>
        <w:pStyle w:val="NoSpacing"/>
        <w:numPr>
          <w:ilvl w:val="0"/>
          <w:numId w:val="3"/>
        </w:numPr>
        <w:ind w:left="0" w:firstLine="540"/>
        <w:rPr>
          <w:lang w:val="ro-RO"/>
        </w:rPr>
      </w:pPr>
      <w:r w:rsidRPr="009F199D">
        <w:rPr>
          <w:lang w:val="ro-RO"/>
        </w:rPr>
        <w:t>t</w:t>
      </w:r>
      <w:r w:rsidR="006150EA" w:rsidRPr="009F199D">
        <w:rPr>
          <w:lang w:val="ro-RO"/>
        </w:rPr>
        <w:t>ermenul de pregătire tehnologică care include: analiza documentației, a dispozițiilor din raport, identificarea pe teren a zonelor cu neconformități, calcularea necesarului de elemente pentru lucrarea respectivă, programarea lucrărilor și relocarea utilajelor și a resursei umane pentru realizarea acestora;</w:t>
      </w:r>
    </w:p>
    <w:p w14:paraId="34B6E6AF" w14:textId="55724C5B" w:rsidR="006150EA" w:rsidRPr="009F199D" w:rsidRDefault="009F199D" w:rsidP="00D42B38">
      <w:pPr>
        <w:pStyle w:val="NoSpacing"/>
        <w:numPr>
          <w:ilvl w:val="0"/>
          <w:numId w:val="3"/>
        </w:numPr>
        <w:ind w:left="0" w:firstLine="540"/>
        <w:rPr>
          <w:lang w:val="ro-RO"/>
        </w:rPr>
      </w:pPr>
      <w:r>
        <w:rPr>
          <w:lang w:val="ro-RO"/>
        </w:rPr>
        <w:t>t</w:t>
      </w:r>
      <w:r w:rsidR="006150EA" w:rsidRPr="009F199D">
        <w:rPr>
          <w:lang w:val="ro-RO"/>
        </w:rPr>
        <w:t xml:space="preserve">ermenul efectiv de execuție, </w:t>
      </w:r>
      <w:r>
        <w:rPr>
          <w:lang w:val="ro-RO"/>
        </w:rPr>
        <w:t xml:space="preserve">care </w:t>
      </w:r>
      <w:r w:rsidR="006150EA" w:rsidRPr="009F199D">
        <w:rPr>
          <w:lang w:val="ro-RO"/>
        </w:rPr>
        <w:t>este aferent specificului fiecărei lucrări, în funcție de tehnologie.</w:t>
      </w:r>
    </w:p>
    <w:p w14:paraId="67BC9340" w14:textId="77777777" w:rsidR="006150EA" w:rsidRPr="006150EA" w:rsidRDefault="006150EA" w:rsidP="009F199D">
      <w:pPr>
        <w:pStyle w:val="NoSpacing"/>
        <w:ind w:left="0" w:firstLine="540"/>
        <w:rPr>
          <w:lang w:val="ro-RO"/>
        </w:rPr>
      </w:pPr>
      <w:r w:rsidRPr="006150EA">
        <w:rPr>
          <w:lang w:val="ro-RO"/>
        </w:rPr>
        <w:t>Termenele de execuție propuse au ținut cont de corelarea cu termenele trecute în Caietele de Sarcini ale Acordului cadru, privind stocurile necesare (indicatoare, marcaje, parapete) dar și cu timpul efectiv aferent zilelor lucrătoare ale unei săptămâni de lucru, în care, fără costuri suplimentare, se pot realiza aceste intervenții.</w:t>
      </w:r>
      <w:r w:rsidRPr="006150EA">
        <w:rPr>
          <w:lang w:val="ro-RO"/>
        </w:rPr>
        <w:tab/>
      </w:r>
    </w:p>
    <w:p w14:paraId="4869E99F" w14:textId="69F49A10" w:rsidR="006150EA" w:rsidRPr="006150EA" w:rsidRDefault="00DD0DD3" w:rsidP="009F199D">
      <w:pPr>
        <w:pStyle w:val="NoSpacing"/>
        <w:ind w:left="0" w:firstLine="540"/>
        <w:rPr>
          <w:lang w:val="ro-RO"/>
        </w:rPr>
      </w:pPr>
      <w:proofErr w:type="spellStart"/>
      <w:r w:rsidRPr="009F199D">
        <w:rPr>
          <w:lang w:val="ro-RO"/>
        </w:rPr>
        <w:t>Faţă</w:t>
      </w:r>
      <w:proofErr w:type="spellEnd"/>
      <w:r w:rsidRPr="009F199D">
        <w:rPr>
          <w:lang w:val="ro-RO"/>
        </w:rPr>
        <w:t xml:space="preserve"> de cele </w:t>
      </w:r>
      <w:proofErr w:type="spellStart"/>
      <w:r w:rsidRPr="009F199D">
        <w:rPr>
          <w:lang w:val="ro-RO"/>
        </w:rPr>
        <w:t>menţionate</w:t>
      </w:r>
      <w:proofErr w:type="spellEnd"/>
      <w:r w:rsidRPr="009F199D">
        <w:rPr>
          <w:lang w:val="ro-RO"/>
        </w:rPr>
        <w:t>, vă rugăm să aprobați</w:t>
      </w:r>
      <w:r w:rsidR="009F199D" w:rsidRPr="009F199D">
        <w:rPr>
          <w:lang w:val="ro-RO"/>
        </w:rPr>
        <w:t xml:space="preserve"> proiectului de  Ordin al ministrului transporturilor  privind </w:t>
      </w:r>
      <w:r w:rsidR="009F199D">
        <w:rPr>
          <w:lang w:val="ro-RO"/>
        </w:rPr>
        <w:t>modificarea Anexei</w:t>
      </w:r>
      <w:r w:rsidR="006150EA" w:rsidRPr="006150EA">
        <w:rPr>
          <w:lang w:val="ro-RO"/>
        </w:rPr>
        <w:t xml:space="preserve"> nr. 5 la OMT nr. 606/2017 </w:t>
      </w:r>
      <w:r w:rsidR="006150EA" w:rsidRPr="006150EA">
        <w:rPr>
          <w:i/>
          <w:lang w:val="ro-RO"/>
        </w:rPr>
        <w:t xml:space="preserve">pentru aprobarea Metodologiei de contractare a </w:t>
      </w:r>
      <w:proofErr w:type="spellStart"/>
      <w:r w:rsidR="006150EA" w:rsidRPr="006150EA">
        <w:rPr>
          <w:i/>
          <w:lang w:val="ro-RO"/>
        </w:rPr>
        <w:t>inspecţiei</w:t>
      </w:r>
      <w:proofErr w:type="spellEnd"/>
      <w:r w:rsidR="006150EA" w:rsidRPr="006150EA">
        <w:rPr>
          <w:i/>
          <w:lang w:val="ro-RO"/>
        </w:rPr>
        <w:t xml:space="preserve"> de </w:t>
      </w:r>
      <w:proofErr w:type="spellStart"/>
      <w:r w:rsidR="006150EA" w:rsidRPr="006150EA">
        <w:rPr>
          <w:i/>
          <w:lang w:val="ro-RO"/>
        </w:rPr>
        <w:t>siguranţă</w:t>
      </w:r>
      <w:proofErr w:type="spellEnd"/>
      <w:r w:rsidR="006150EA" w:rsidRPr="006150EA">
        <w:rPr>
          <w:i/>
          <w:lang w:val="ro-RO"/>
        </w:rPr>
        <w:t xml:space="preserve"> rutieră, a Contractului-cadru încheiat între Autoritatea Rutieră Română - A.R.R. </w:t>
      </w:r>
      <w:proofErr w:type="spellStart"/>
      <w:r w:rsidR="006150EA" w:rsidRPr="006150EA">
        <w:rPr>
          <w:i/>
          <w:lang w:val="ro-RO"/>
        </w:rPr>
        <w:t>şi</w:t>
      </w:r>
      <w:proofErr w:type="spellEnd"/>
      <w:r w:rsidR="006150EA" w:rsidRPr="006150EA">
        <w:rPr>
          <w:i/>
          <w:lang w:val="ro-RO"/>
        </w:rPr>
        <w:t xml:space="preserve"> administratorii drumurilor, a metodologiilor de efectuare a </w:t>
      </w:r>
      <w:proofErr w:type="spellStart"/>
      <w:r w:rsidR="006150EA" w:rsidRPr="006150EA">
        <w:rPr>
          <w:i/>
          <w:lang w:val="ro-RO"/>
        </w:rPr>
        <w:t>inspecţiilor</w:t>
      </w:r>
      <w:proofErr w:type="spellEnd"/>
      <w:r w:rsidR="006150EA" w:rsidRPr="006150EA">
        <w:rPr>
          <w:i/>
          <w:lang w:val="ro-RO"/>
        </w:rPr>
        <w:t xml:space="preserve"> de </w:t>
      </w:r>
      <w:proofErr w:type="spellStart"/>
      <w:r w:rsidR="006150EA" w:rsidRPr="006150EA">
        <w:rPr>
          <w:i/>
          <w:lang w:val="ro-RO"/>
        </w:rPr>
        <w:t>siguranţă</w:t>
      </w:r>
      <w:proofErr w:type="spellEnd"/>
      <w:r w:rsidR="006150EA" w:rsidRPr="006150EA">
        <w:rPr>
          <w:i/>
          <w:lang w:val="ro-RO"/>
        </w:rPr>
        <w:t xml:space="preserve"> rutieră, a listei cu </w:t>
      </w:r>
      <w:proofErr w:type="spellStart"/>
      <w:r w:rsidR="006150EA" w:rsidRPr="006150EA">
        <w:rPr>
          <w:i/>
          <w:lang w:val="ro-RO"/>
        </w:rPr>
        <w:t>dispoziţiile</w:t>
      </w:r>
      <w:proofErr w:type="spellEnd"/>
      <w:r w:rsidR="006150EA" w:rsidRPr="006150EA">
        <w:rPr>
          <w:i/>
          <w:lang w:val="ro-RO"/>
        </w:rPr>
        <w:t xml:space="preserve"> obligatorii care pot fi dispuse de raportul de </w:t>
      </w:r>
      <w:proofErr w:type="spellStart"/>
      <w:r w:rsidR="006150EA" w:rsidRPr="006150EA">
        <w:rPr>
          <w:i/>
          <w:lang w:val="ro-RO"/>
        </w:rPr>
        <w:t>inspecţie</w:t>
      </w:r>
      <w:proofErr w:type="spellEnd"/>
      <w:r w:rsidR="006150EA" w:rsidRPr="006150EA">
        <w:rPr>
          <w:i/>
          <w:lang w:val="ro-RO"/>
        </w:rPr>
        <w:t xml:space="preserve"> de </w:t>
      </w:r>
      <w:proofErr w:type="spellStart"/>
      <w:r w:rsidR="006150EA" w:rsidRPr="006150EA">
        <w:rPr>
          <w:i/>
          <w:lang w:val="ro-RO"/>
        </w:rPr>
        <w:t>siguranţă</w:t>
      </w:r>
      <w:proofErr w:type="spellEnd"/>
      <w:r w:rsidR="006150EA" w:rsidRPr="006150EA">
        <w:rPr>
          <w:i/>
          <w:lang w:val="ro-RO"/>
        </w:rPr>
        <w:t xml:space="preserve"> rutieră, a modelului </w:t>
      </w:r>
      <w:proofErr w:type="spellStart"/>
      <w:r w:rsidR="006150EA" w:rsidRPr="006150EA">
        <w:rPr>
          <w:i/>
          <w:lang w:val="ro-RO"/>
        </w:rPr>
        <w:t>legitimaţiei</w:t>
      </w:r>
      <w:proofErr w:type="spellEnd"/>
      <w:r w:rsidR="006150EA" w:rsidRPr="006150EA">
        <w:rPr>
          <w:i/>
          <w:lang w:val="ro-RO"/>
        </w:rPr>
        <w:t xml:space="preserve"> nominale de control, a modelului procesului-verbal de constatare </w:t>
      </w:r>
      <w:proofErr w:type="spellStart"/>
      <w:r w:rsidR="006150EA" w:rsidRPr="006150EA">
        <w:rPr>
          <w:i/>
          <w:lang w:val="ro-RO"/>
        </w:rPr>
        <w:t>şi</w:t>
      </w:r>
      <w:proofErr w:type="spellEnd"/>
      <w:r w:rsidR="006150EA" w:rsidRPr="006150EA">
        <w:rPr>
          <w:i/>
          <w:lang w:val="ro-RO"/>
        </w:rPr>
        <w:t xml:space="preserve"> </w:t>
      </w:r>
      <w:proofErr w:type="spellStart"/>
      <w:r w:rsidR="006150EA" w:rsidRPr="006150EA">
        <w:rPr>
          <w:i/>
          <w:lang w:val="ro-RO"/>
        </w:rPr>
        <w:t>sancţionare</w:t>
      </w:r>
      <w:proofErr w:type="spellEnd"/>
      <w:r w:rsidR="006150EA" w:rsidRPr="006150EA">
        <w:rPr>
          <w:i/>
          <w:lang w:val="ro-RO"/>
        </w:rPr>
        <w:t xml:space="preserve"> </w:t>
      </w:r>
      <w:proofErr w:type="spellStart"/>
      <w:r w:rsidR="006150EA" w:rsidRPr="006150EA">
        <w:rPr>
          <w:i/>
          <w:lang w:val="ro-RO"/>
        </w:rPr>
        <w:t>contravenţională</w:t>
      </w:r>
      <w:proofErr w:type="spellEnd"/>
      <w:r w:rsidR="006150EA" w:rsidRPr="006150EA">
        <w:rPr>
          <w:i/>
          <w:lang w:val="ro-RO"/>
        </w:rPr>
        <w:t xml:space="preserve"> a </w:t>
      </w:r>
      <w:proofErr w:type="spellStart"/>
      <w:r w:rsidR="006150EA" w:rsidRPr="006150EA">
        <w:rPr>
          <w:i/>
          <w:lang w:val="ro-RO"/>
        </w:rPr>
        <w:t>contravenţiilor</w:t>
      </w:r>
      <w:proofErr w:type="spellEnd"/>
      <w:r w:rsidR="006150EA" w:rsidRPr="006150EA">
        <w:rPr>
          <w:i/>
          <w:lang w:val="ro-RO"/>
        </w:rPr>
        <w:t xml:space="preserve">, dotării </w:t>
      </w:r>
      <w:proofErr w:type="spellStart"/>
      <w:r w:rsidR="006150EA" w:rsidRPr="006150EA">
        <w:rPr>
          <w:i/>
          <w:lang w:val="ro-RO"/>
        </w:rPr>
        <w:t>şi</w:t>
      </w:r>
      <w:proofErr w:type="spellEnd"/>
      <w:r w:rsidR="006150EA" w:rsidRPr="006150EA">
        <w:rPr>
          <w:i/>
          <w:lang w:val="ro-RO"/>
        </w:rPr>
        <w:t xml:space="preserve"> </w:t>
      </w:r>
      <w:proofErr w:type="spellStart"/>
      <w:r w:rsidR="006150EA" w:rsidRPr="006150EA">
        <w:rPr>
          <w:i/>
          <w:lang w:val="ro-RO"/>
        </w:rPr>
        <w:t>inscripţionării</w:t>
      </w:r>
      <w:proofErr w:type="spellEnd"/>
      <w:r w:rsidR="006150EA" w:rsidRPr="006150EA">
        <w:rPr>
          <w:i/>
          <w:lang w:val="ro-RO"/>
        </w:rPr>
        <w:t xml:space="preserve"> autovehiculelor de </w:t>
      </w:r>
      <w:proofErr w:type="spellStart"/>
      <w:r w:rsidR="006150EA" w:rsidRPr="006150EA">
        <w:rPr>
          <w:i/>
          <w:lang w:val="ro-RO"/>
        </w:rPr>
        <w:t>inspecţie</w:t>
      </w:r>
      <w:proofErr w:type="spellEnd"/>
      <w:r w:rsidR="006150EA" w:rsidRPr="006150EA">
        <w:rPr>
          <w:i/>
          <w:lang w:val="ro-RO"/>
        </w:rPr>
        <w:t xml:space="preserve"> </w:t>
      </w:r>
      <w:proofErr w:type="spellStart"/>
      <w:r w:rsidR="006150EA" w:rsidRPr="006150EA">
        <w:rPr>
          <w:i/>
          <w:lang w:val="ro-RO"/>
        </w:rPr>
        <w:t>şi</w:t>
      </w:r>
      <w:proofErr w:type="spellEnd"/>
      <w:r w:rsidR="006150EA" w:rsidRPr="006150EA">
        <w:rPr>
          <w:i/>
          <w:lang w:val="ro-RO"/>
        </w:rPr>
        <w:t xml:space="preserve"> control, precum </w:t>
      </w:r>
      <w:proofErr w:type="spellStart"/>
      <w:r w:rsidR="006150EA" w:rsidRPr="006150EA">
        <w:rPr>
          <w:i/>
          <w:lang w:val="ro-RO"/>
        </w:rPr>
        <w:t>şi</w:t>
      </w:r>
      <w:proofErr w:type="spellEnd"/>
      <w:r w:rsidR="006150EA" w:rsidRPr="006150EA">
        <w:rPr>
          <w:i/>
          <w:lang w:val="ro-RO"/>
        </w:rPr>
        <w:t xml:space="preserve"> a echipamentelor necesare efectuării </w:t>
      </w:r>
      <w:proofErr w:type="spellStart"/>
      <w:r w:rsidR="006150EA" w:rsidRPr="006150EA">
        <w:rPr>
          <w:i/>
          <w:lang w:val="ro-RO"/>
        </w:rPr>
        <w:t>inspecţiilor</w:t>
      </w:r>
      <w:proofErr w:type="spellEnd"/>
      <w:r w:rsidR="006150EA" w:rsidRPr="006150EA">
        <w:rPr>
          <w:i/>
          <w:lang w:val="ro-RO"/>
        </w:rPr>
        <w:t xml:space="preserve"> de </w:t>
      </w:r>
      <w:proofErr w:type="spellStart"/>
      <w:r w:rsidR="006150EA" w:rsidRPr="006150EA">
        <w:rPr>
          <w:i/>
          <w:lang w:val="ro-RO"/>
        </w:rPr>
        <w:t>siguranţă</w:t>
      </w:r>
      <w:proofErr w:type="spellEnd"/>
      <w:r w:rsidR="006150EA" w:rsidRPr="006150EA">
        <w:rPr>
          <w:i/>
          <w:lang w:val="ro-RO"/>
        </w:rPr>
        <w:t xml:space="preserve"> rutieră</w:t>
      </w:r>
      <w:r w:rsidR="006150EA" w:rsidRPr="006150EA">
        <w:rPr>
          <w:lang w:val="ro-RO"/>
        </w:rPr>
        <w:t xml:space="preserve">. </w:t>
      </w:r>
    </w:p>
    <w:p w14:paraId="27EF81CD" w14:textId="298D3215" w:rsidR="003D2CEA" w:rsidRPr="003D2CEA" w:rsidRDefault="003D2CEA" w:rsidP="00E965AF">
      <w:pPr>
        <w:ind w:left="0"/>
        <w:rPr>
          <w:lang w:val="ro-RO"/>
        </w:rPr>
      </w:pPr>
    </w:p>
    <w:p w14:paraId="614BEA07" w14:textId="39364C07" w:rsidR="00533F1C" w:rsidRPr="00986107" w:rsidRDefault="009F199D" w:rsidP="00E965AF">
      <w:pPr>
        <w:ind w:left="0"/>
        <w:rPr>
          <w:b/>
          <w:lang w:val="ro-RO"/>
        </w:rPr>
      </w:pPr>
      <w:r>
        <w:rPr>
          <w:b/>
          <w:lang w:val="ro-RO"/>
        </w:rPr>
        <w:t xml:space="preserve">          Cu considerație</w:t>
      </w:r>
      <w:r w:rsidR="00533F1C" w:rsidRPr="00986107">
        <w:rPr>
          <w:b/>
          <w:lang w:val="ro-RO"/>
        </w:rPr>
        <w:t>,</w:t>
      </w:r>
    </w:p>
    <w:p w14:paraId="385DF472" w14:textId="77777777" w:rsidR="00533F1C" w:rsidRPr="009F199D" w:rsidRDefault="00533F1C" w:rsidP="009F199D">
      <w:pPr>
        <w:ind w:left="0"/>
        <w:jc w:val="center"/>
        <w:rPr>
          <w:b/>
          <w:lang w:val="ro-RO"/>
        </w:rPr>
      </w:pPr>
    </w:p>
    <w:p w14:paraId="07779475" w14:textId="6D28ED09" w:rsidR="00533F1C" w:rsidRPr="009F199D" w:rsidRDefault="009F199D" w:rsidP="009F199D">
      <w:pPr>
        <w:pStyle w:val="NoSpacing"/>
        <w:rPr>
          <w:b/>
        </w:rPr>
      </w:pPr>
      <w:r>
        <w:rPr>
          <w:b/>
        </w:rPr>
        <w:t xml:space="preserve">                             </w:t>
      </w:r>
      <w:r w:rsidR="00533F1C" w:rsidRPr="009F199D">
        <w:rPr>
          <w:b/>
        </w:rPr>
        <w:t>Adriana Kalapis</w:t>
      </w:r>
    </w:p>
    <w:p w14:paraId="304D847C" w14:textId="561A54B9" w:rsidR="00326790" w:rsidRPr="009F199D" w:rsidRDefault="009F199D" w:rsidP="009F199D">
      <w:pPr>
        <w:pStyle w:val="NoSpacing"/>
        <w:rPr>
          <w:b/>
        </w:rPr>
      </w:pPr>
      <w:bookmarkStart w:id="0" w:name="_GoBack"/>
      <w:bookmarkEnd w:id="0"/>
      <w:r>
        <w:rPr>
          <w:b/>
        </w:rPr>
        <w:t xml:space="preserve">                                  </w:t>
      </w:r>
      <w:r w:rsidR="008366D1" w:rsidRPr="009F199D">
        <w:rPr>
          <w:b/>
        </w:rPr>
        <w:t>Director</w:t>
      </w:r>
    </w:p>
    <w:sectPr w:rsidR="00326790" w:rsidRPr="009F199D" w:rsidSect="00E965AF">
      <w:headerReference w:type="default" r:id="rId8"/>
      <w:footerReference w:type="default" r:id="rId9"/>
      <w:headerReference w:type="first" r:id="rId10"/>
      <w:footerReference w:type="first" r:id="rId11"/>
      <w:pgSz w:w="11900" w:h="16840"/>
      <w:pgMar w:top="1674" w:right="920" w:bottom="1702" w:left="1350"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3995A" w14:textId="77777777" w:rsidR="00973857" w:rsidRDefault="00973857" w:rsidP="00CD5B3B">
      <w:r>
        <w:separator/>
      </w:r>
    </w:p>
  </w:endnote>
  <w:endnote w:type="continuationSeparator" w:id="0">
    <w:p w14:paraId="02868F10" w14:textId="77777777" w:rsidR="00973857" w:rsidRDefault="0097385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9387" w14:textId="77777777" w:rsidR="0093625E" w:rsidRPr="0093625E" w:rsidRDefault="0093625E" w:rsidP="009F199D">
    <w:pPr>
      <w:pStyle w:val="Footer"/>
      <w:spacing w:after="0"/>
      <w:ind w:left="0"/>
      <w:rPr>
        <w:sz w:val="14"/>
        <w:szCs w:val="14"/>
      </w:rPr>
    </w:pPr>
    <w:proofErr w:type="spellStart"/>
    <w:r w:rsidRPr="0093625E">
      <w:rPr>
        <w:sz w:val="14"/>
        <w:szCs w:val="14"/>
      </w:rPr>
      <w:t>Bdul</w:t>
    </w:r>
    <w:proofErr w:type="spellEnd"/>
    <w:r w:rsidRPr="0093625E">
      <w:rPr>
        <w:sz w:val="14"/>
        <w:szCs w:val="14"/>
      </w:rPr>
      <w:t xml:space="preserve"> </w:t>
    </w:r>
    <w:proofErr w:type="spellStart"/>
    <w:r w:rsidRPr="0093625E">
      <w:rPr>
        <w:sz w:val="14"/>
        <w:szCs w:val="14"/>
      </w:rPr>
      <w:t>Dinicu</w:t>
    </w:r>
    <w:proofErr w:type="spellEnd"/>
    <w:r w:rsidRPr="0093625E">
      <w:rPr>
        <w:sz w:val="14"/>
        <w:szCs w:val="14"/>
      </w:rPr>
      <w:t xml:space="preserve"> </w:t>
    </w:r>
    <w:proofErr w:type="spellStart"/>
    <w:r w:rsidRPr="0093625E">
      <w:rPr>
        <w:sz w:val="14"/>
        <w:szCs w:val="14"/>
      </w:rPr>
      <w:t>Golescu</w:t>
    </w:r>
    <w:proofErr w:type="spellEnd"/>
    <w:r w:rsidRPr="0093625E">
      <w:rPr>
        <w:sz w:val="14"/>
        <w:szCs w:val="14"/>
      </w:rPr>
      <w:t xml:space="preserve"> </w:t>
    </w:r>
    <w:proofErr w:type="spellStart"/>
    <w:r w:rsidRPr="0093625E">
      <w:rPr>
        <w:sz w:val="14"/>
        <w:szCs w:val="14"/>
      </w:rPr>
      <w:t>nr</w:t>
    </w:r>
    <w:proofErr w:type="spellEnd"/>
    <w:r w:rsidRPr="0093625E">
      <w:rPr>
        <w:sz w:val="14"/>
        <w:szCs w:val="14"/>
      </w:rPr>
      <w:t xml:space="preserve">. 38, Sector 1, </w:t>
    </w:r>
    <w:proofErr w:type="spellStart"/>
    <w:r w:rsidRPr="0093625E">
      <w:rPr>
        <w:sz w:val="14"/>
        <w:szCs w:val="14"/>
      </w:rPr>
      <w:t>București</w:t>
    </w:r>
    <w:proofErr w:type="spellEnd"/>
  </w:p>
  <w:p w14:paraId="7EB85F42" w14:textId="77777777" w:rsidR="0093625E" w:rsidRPr="0093625E" w:rsidRDefault="0093625E" w:rsidP="009F199D">
    <w:pPr>
      <w:pStyle w:val="Footer"/>
      <w:spacing w:after="0"/>
      <w:ind w:left="0"/>
      <w:rPr>
        <w:sz w:val="14"/>
        <w:szCs w:val="14"/>
      </w:rPr>
    </w:pPr>
    <w:r w:rsidRPr="0093625E">
      <w:rPr>
        <w:sz w:val="14"/>
        <w:szCs w:val="14"/>
      </w:rPr>
      <w:t>Tel.: +40 21 313 99 54</w:t>
    </w:r>
  </w:p>
  <w:p w14:paraId="022B502E" w14:textId="7B587DF2" w:rsidR="0093625E" w:rsidRPr="0093625E" w:rsidRDefault="00914765" w:rsidP="009F199D">
    <w:pPr>
      <w:pStyle w:val="Footer"/>
      <w:spacing w:after="0"/>
      <w:ind w:left="0"/>
      <w:rPr>
        <w:sz w:val="14"/>
        <w:szCs w:val="14"/>
      </w:rPr>
    </w:pPr>
    <w:r>
      <w:rPr>
        <w:sz w:val="14"/>
        <w:szCs w:val="14"/>
      </w:rPr>
      <w:t>Secretariat.dtr</w:t>
    </w:r>
    <w:r w:rsidR="0093625E" w:rsidRPr="0093625E">
      <w:rPr>
        <w:sz w:val="14"/>
        <w:szCs w:val="14"/>
      </w:rPr>
      <w:t>@mt.ro</w:t>
    </w:r>
  </w:p>
  <w:p w14:paraId="304D8488" w14:textId="52AFA916" w:rsidR="00F54D06" w:rsidRPr="00100F36" w:rsidRDefault="0093625E" w:rsidP="009F199D">
    <w:pPr>
      <w:pStyle w:val="Footer"/>
      <w:spacing w:after="0"/>
      <w:ind w:left="0"/>
      <w:rPr>
        <w:b/>
        <w:sz w:val="14"/>
        <w:szCs w:val="14"/>
      </w:rPr>
    </w:pPr>
    <w:r w:rsidRPr="0093625E">
      <w:rPr>
        <w:sz w:val="14"/>
        <w:szCs w:val="14"/>
      </w:rPr>
      <w:t>www.mt.ro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848E" w14:textId="77777777" w:rsidR="00E562FC" w:rsidRPr="00E562FC" w:rsidRDefault="009157A5" w:rsidP="00E562FC">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00E562FC" w:rsidRPr="00E562FC">
      <w:rPr>
        <w:sz w:val="14"/>
        <w:szCs w:val="14"/>
      </w:rPr>
      <w:t xml:space="preserve">, Sector 1, </w:t>
    </w:r>
    <w:proofErr w:type="spellStart"/>
    <w:r w:rsidR="00E562FC" w:rsidRPr="00E562FC">
      <w:rPr>
        <w:sz w:val="14"/>
        <w:szCs w:val="14"/>
      </w:rPr>
      <w:t>București</w:t>
    </w:r>
    <w:proofErr w:type="spellEnd"/>
  </w:p>
  <w:p w14:paraId="304D848F" w14:textId="68000F85" w:rsidR="00E562FC" w:rsidRPr="00E562FC" w:rsidRDefault="00E562FC" w:rsidP="00E562FC">
    <w:pPr>
      <w:pStyle w:val="Footer"/>
      <w:spacing w:after="0"/>
      <w:rPr>
        <w:sz w:val="14"/>
        <w:szCs w:val="14"/>
      </w:rPr>
    </w:pPr>
    <w:r w:rsidRPr="00E562FC">
      <w:rPr>
        <w:sz w:val="14"/>
        <w:szCs w:val="14"/>
      </w:rPr>
      <w:t xml:space="preserve">Tel.: </w:t>
    </w:r>
    <w:r w:rsidR="0093625E">
      <w:rPr>
        <w:sz w:val="14"/>
        <w:szCs w:val="14"/>
      </w:rPr>
      <w:t>+40 21 313 99 54</w:t>
    </w:r>
  </w:p>
  <w:p w14:paraId="304D8490" w14:textId="420A2A07" w:rsidR="00E562FC" w:rsidRPr="00E562FC" w:rsidRDefault="0093625E" w:rsidP="00E562FC">
    <w:pPr>
      <w:pStyle w:val="Footer"/>
      <w:spacing w:after="0"/>
      <w:rPr>
        <w:sz w:val="14"/>
        <w:szCs w:val="14"/>
      </w:rPr>
    </w:pPr>
    <w:r>
      <w:rPr>
        <w:sz w:val="14"/>
        <w:szCs w:val="14"/>
      </w:rPr>
      <w:t>rutier4@mt.ro</w:t>
    </w:r>
  </w:p>
  <w:p w14:paraId="304D8491" w14:textId="77777777" w:rsidR="00E562FC" w:rsidRPr="00100F36" w:rsidRDefault="00E562FC" w:rsidP="00100F36">
    <w:pPr>
      <w:pStyle w:val="Footer"/>
      <w:spacing w:after="0"/>
      <w:rPr>
        <w:b/>
        <w:sz w:val="14"/>
        <w:szCs w:val="14"/>
      </w:rPr>
    </w:pPr>
    <w:r w:rsidRPr="00100F36">
      <w:rPr>
        <w:b/>
        <w:sz w:val="14"/>
        <w:szCs w:val="14"/>
      </w:rPr>
      <w:t>www.</w:t>
    </w:r>
    <w:r w:rsidR="009157A5">
      <w:rPr>
        <w:b/>
        <w:sz w:val="14"/>
        <w:szCs w:val="14"/>
      </w:rPr>
      <w:t>mt</w:t>
    </w:r>
    <w:r w:rsidRPr="00100F36">
      <w:rPr>
        <w:b/>
        <w:sz w:val="14"/>
        <w:szCs w:val="14"/>
      </w:rPr>
      <w:t>.</w:t>
    </w:r>
    <w:r w:rsidR="00100F36"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FE33B" w14:textId="77777777" w:rsidR="00973857" w:rsidRDefault="00973857" w:rsidP="00CD5B3B">
      <w:r>
        <w:separator/>
      </w:r>
    </w:p>
  </w:footnote>
  <w:footnote w:type="continuationSeparator" w:id="0">
    <w:p w14:paraId="1BC1BD20" w14:textId="77777777" w:rsidR="00973857" w:rsidRDefault="0097385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14:paraId="304D8483" w14:textId="77777777" w:rsidTr="00C20EF1">
      <w:tc>
        <w:tcPr>
          <w:tcW w:w="5103" w:type="dxa"/>
          <w:shd w:val="clear" w:color="auto" w:fill="auto"/>
        </w:tcPr>
        <w:p w14:paraId="304D8481" w14:textId="77777777" w:rsidR="00766E0E" w:rsidRPr="00CD5B3B" w:rsidRDefault="000B6258" w:rsidP="00E562FC">
          <w:pPr>
            <w:pStyle w:val="MediumGrid21"/>
          </w:pPr>
          <w:r>
            <w:rPr>
              <w:noProof/>
            </w:rPr>
            <w:drawing>
              <wp:inline distT="0" distB="0" distL="0" distR="0" wp14:anchorId="304D8492" wp14:editId="304D8493">
                <wp:extent cx="2852420" cy="198755"/>
                <wp:effectExtent l="0" t="0" r="5080" b="0"/>
                <wp:docPr id="27" name="Picture 27"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98755"/>
                        </a:xfrm>
                        <a:prstGeom prst="rect">
                          <a:avLst/>
                        </a:prstGeom>
                        <a:noFill/>
                        <a:ln>
                          <a:noFill/>
                        </a:ln>
                      </pic:spPr>
                    </pic:pic>
                  </a:graphicData>
                </a:graphic>
              </wp:inline>
            </w:drawing>
          </w:r>
        </w:p>
      </w:tc>
      <w:tc>
        <w:tcPr>
          <w:tcW w:w="4111" w:type="dxa"/>
          <w:shd w:val="clear" w:color="auto" w:fill="auto"/>
          <w:vAlign w:val="center"/>
        </w:tcPr>
        <w:p w14:paraId="304D8482" w14:textId="77777777" w:rsidR="00766E0E" w:rsidRDefault="00766E0E" w:rsidP="00C20EF1">
          <w:pPr>
            <w:pStyle w:val="MediumGrid21"/>
            <w:jc w:val="right"/>
          </w:pPr>
          <w:proofErr w:type="spellStart"/>
          <w:r>
            <w:t>Nesecret</w:t>
          </w:r>
          <w:proofErr w:type="spellEnd"/>
        </w:p>
      </w:tc>
    </w:tr>
  </w:tbl>
  <w:p w14:paraId="304D8484" w14:textId="77777777" w:rsidR="00766E0E" w:rsidRPr="00CD5B3B" w:rsidRDefault="00766E0E" w:rsidP="0032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562FC" w14:paraId="304D848C" w14:textId="77777777" w:rsidTr="00E562FC">
      <w:tc>
        <w:tcPr>
          <w:tcW w:w="6804" w:type="dxa"/>
          <w:shd w:val="clear" w:color="auto" w:fill="auto"/>
        </w:tcPr>
        <w:p w14:paraId="304D848A" w14:textId="10F81971" w:rsidR="00E562FC" w:rsidRPr="00CD5B3B" w:rsidRDefault="000B6258" w:rsidP="00C20EF1">
          <w:pPr>
            <w:pStyle w:val="MediumGrid21"/>
          </w:pPr>
          <w:r>
            <w:rPr>
              <w:noProof/>
            </w:rPr>
            <w:drawing>
              <wp:inline distT="0" distB="0" distL="0" distR="0" wp14:anchorId="304D8494" wp14:editId="304D8495">
                <wp:extent cx="3926205" cy="894715"/>
                <wp:effectExtent l="0" t="0" r="0" b="635"/>
                <wp:docPr id="28" name="Picture 28"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olteanu\Desktop\identitate\foi_antet\logo_antet\logo_antet_M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205" cy="894715"/>
                        </a:xfrm>
                        <a:prstGeom prst="rect">
                          <a:avLst/>
                        </a:prstGeom>
                        <a:noFill/>
                        <a:ln>
                          <a:noFill/>
                        </a:ln>
                      </pic:spPr>
                    </pic:pic>
                  </a:graphicData>
                </a:graphic>
              </wp:inline>
            </w:drawing>
          </w:r>
        </w:p>
      </w:tc>
      <w:tc>
        <w:tcPr>
          <w:tcW w:w="4111" w:type="dxa"/>
          <w:shd w:val="clear" w:color="auto" w:fill="auto"/>
          <w:vAlign w:val="center"/>
        </w:tcPr>
        <w:p w14:paraId="304D848B" w14:textId="71823B64" w:rsidR="00E562FC" w:rsidRDefault="00E562FC" w:rsidP="00E562FC">
          <w:pPr>
            <w:pStyle w:val="MediumGrid21"/>
            <w:jc w:val="right"/>
          </w:pPr>
        </w:p>
      </w:tc>
    </w:tr>
  </w:tbl>
  <w:p w14:paraId="304D848D" w14:textId="77777777"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4D0"/>
    <w:multiLevelType w:val="hybridMultilevel"/>
    <w:tmpl w:val="6E529D9E"/>
    <w:lvl w:ilvl="0" w:tplc="F760A0C6">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3B5D0B"/>
    <w:multiLevelType w:val="hybridMultilevel"/>
    <w:tmpl w:val="B6742412"/>
    <w:lvl w:ilvl="0" w:tplc="BD8AE6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CE36EA"/>
    <w:multiLevelType w:val="hybridMultilevel"/>
    <w:tmpl w:val="5338E9A2"/>
    <w:lvl w:ilvl="0" w:tplc="BBECCB9A">
      <w:start w:val="2"/>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5"/>
    <w:rsid w:val="00041EE7"/>
    <w:rsid w:val="00072E84"/>
    <w:rsid w:val="000934FE"/>
    <w:rsid w:val="000B6258"/>
    <w:rsid w:val="000D58E9"/>
    <w:rsid w:val="000E368E"/>
    <w:rsid w:val="00100F36"/>
    <w:rsid w:val="001242E8"/>
    <w:rsid w:val="00134CE5"/>
    <w:rsid w:val="00147DBD"/>
    <w:rsid w:val="0017092D"/>
    <w:rsid w:val="00171B5D"/>
    <w:rsid w:val="00187EB0"/>
    <w:rsid w:val="001A149F"/>
    <w:rsid w:val="00250CBE"/>
    <w:rsid w:val="00263106"/>
    <w:rsid w:val="00276B6C"/>
    <w:rsid w:val="00281BC0"/>
    <w:rsid w:val="002A05D8"/>
    <w:rsid w:val="002A5371"/>
    <w:rsid w:val="002C4941"/>
    <w:rsid w:val="00326790"/>
    <w:rsid w:val="00350B0A"/>
    <w:rsid w:val="003A3B5E"/>
    <w:rsid w:val="003D2CEA"/>
    <w:rsid w:val="003D682F"/>
    <w:rsid w:val="00401A8A"/>
    <w:rsid w:val="00440D03"/>
    <w:rsid w:val="00463A48"/>
    <w:rsid w:val="004843E9"/>
    <w:rsid w:val="004A2D2D"/>
    <w:rsid w:val="004A79D4"/>
    <w:rsid w:val="004C794B"/>
    <w:rsid w:val="004E0CA5"/>
    <w:rsid w:val="004F104C"/>
    <w:rsid w:val="00511129"/>
    <w:rsid w:val="00521762"/>
    <w:rsid w:val="00533F1C"/>
    <w:rsid w:val="00567B3F"/>
    <w:rsid w:val="005B3B14"/>
    <w:rsid w:val="005B69A2"/>
    <w:rsid w:val="005E1133"/>
    <w:rsid w:val="006150EA"/>
    <w:rsid w:val="006403F8"/>
    <w:rsid w:val="00640F62"/>
    <w:rsid w:val="00644564"/>
    <w:rsid w:val="006C1580"/>
    <w:rsid w:val="006D0C6A"/>
    <w:rsid w:val="00726846"/>
    <w:rsid w:val="0073444C"/>
    <w:rsid w:val="00734781"/>
    <w:rsid w:val="0074064F"/>
    <w:rsid w:val="00766E0E"/>
    <w:rsid w:val="007A1630"/>
    <w:rsid w:val="007A2BD1"/>
    <w:rsid w:val="007B1801"/>
    <w:rsid w:val="007C4065"/>
    <w:rsid w:val="007D0473"/>
    <w:rsid w:val="007D3B13"/>
    <w:rsid w:val="008366D1"/>
    <w:rsid w:val="00843DEC"/>
    <w:rsid w:val="00855BD7"/>
    <w:rsid w:val="008A1B9B"/>
    <w:rsid w:val="008C70B2"/>
    <w:rsid w:val="008E674D"/>
    <w:rsid w:val="00911664"/>
    <w:rsid w:val="00914765"/>
    <w:rsid w:val="0091510A"/>
    <w:rsid w:val="009157A5"/>
    <w:rsid w:val="00934B21"/>
    <w:rsid w:val="00936244"/>
    <w:rsid w:val="0093625E"/>
    <w:rsid w:val="00944BAD"/>
    <w:rsid w:val="00973857"/>
    <w:rsid w:val="00985A4E"/>
    <w:rsid w:val="00986107"/>
    <w:rsid w:val="009A23B0"/>
    <w:rsid w:val="009D20B4"/>
    <w:rsid w:val="009F199D"/>
    <w:rsid w:val="00A073E5"/>
    <w:rsid w:val="00A25BAE"/>
    <w:rsid w:val="00A31C57"/>
    <w:rsid w:val="00A334FF"/>
    <w:rsid w:val="00A365C9"/>
    <w:rsid w:val="00A56833"/>
    <w:rsid w:val="00A609B2"/>
    <w:rsid w:val="00A913AA"/>
    <w:rsid w:val="00A9752C"/>
    <w:rsid w:val="00AA3F7E"/>
    <w:rsid w:val="00AE26B4"/>
    <w:rsid w:val="00B17ED0"/>
    <w:rsid w:val="00B22114"/>
    <w:rsid w:val="00B835BF"/>
    <w:rsid w:val="00B902E5"/>
    <w:rsid w:val="00B932E5"/>
    <w:rsid w:val="00BE1B6F"/>
    <w:rsid w:val="00BF0155"/>
    <w:rsid w:val="00BF410D"/>
    <w:rsid w:val="00BF4879"/>
    <w:rsid w:val="00C20EF1"/>
    <w:rsid w:val="00C32906"/>
    <w:rsid w:val="00C52C5A"/>
    <w:rsid w:val="00C5314F"/>
    <w:rsid w:val="00C5690F"/>
    <w:rsid w:val="00CD0F06"/>
    <w:rsid w:val="00CD5B3B"/>
    <w:rsid w:val="00D06E9C"/>
    <w:rsid w:val="00D11B3A"/>
    <w:rsid w:val="00D42B38"/>
    <w:rsid w:val="00D67E44"/>
    <w:rsid w:val="00D7235D"/>
    <w:rsid w:val="00DD0DD3"/>
    <w:rsid w:val="00E06483"/>
    <w:rsid w:val="00E50243"/>
    <w:rsid w:val="00E562FC"/>
    <w:rsid w:val="00E6296B"/>
    <w:rsid w:val="00E95E00"/>
    <w:rsid w:val="00E965AF"/>
    <w:rsid w:val="00EE6A01"/>
    <w:rsid w:val="00F00B16"/>
    <w:rsid w:val="00F25877"/>
    <w:rsid w:val="00F30D41"/>
    <w:rsid w:val="00F54D06"/>
    <w:rsid w:val="00FB6D27"/>
    <w:rsid w:val="00FB6E55"/>
    <w:rsid w:val="00FF0909"/>
    <w:rsid w:val="00FF58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D8455"/>
  <w14:defaultImageDpi w14:val="300"/>
  <w15:docId w15:val="{DB453B75-E0FB-4F22-ABC3-9CA14029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5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4F"/>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C7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94B"/>
    <w:rPr>
      <w:rFonts w:ascii="Trebuchet MS" w:hAnsi="Trebuchet MS"/>
      <w:lang w:val="en-US" w:eastAsia="en-US"/>
    </w:rPr>
  </w:style>
  <w:style w:type="character" w:styleId="FootnoteReference">
    <w:name w:val="footnote reference"/>
    <w:basedOn w:val="DefaultParagraphFont"/>
    <w:uiPriority w:val="99"/>
    <w:semiHidden/>
    <w:unhideWhenUsed/>
    <w:rsid w:val="004C794B"/>
    <w:rPr>
      <w:vertAlign w:val="superscript"/>
    </w:rPr>
  </w:style>
  <w:style w:type="paragraph" w:styleId="NormalWeb">
    <w:name w:val="Normal (Web)"/>
    <w:basedOn w:val="Normal"/>
    <w:uiPriority w:val="99"/>
    <w:semiHidden/>
    <w:unhideWhenUsed/>
    <w:rsid w:val="006150EA"/>
    <w:rPr>
      <w:rFonts w:ascii="Times New Roman" w:hAnsi="Times New Roman"/>
      <w:sz w:val="24"/>
      <w:szCs w:val="24"/>
    </w:rPr>
  </w:style>
  <w:style w:type="paragraph" w:styleId="NoSpacing">
    <w:name w:val="No Spacing"/>
    <w:uiPriority w:val="99"/>
    <w:qFormat/>
    <w:rsid w:val="00D42B38"/>
    <w:pPr>
      <w:ind w:left="1701"/>
      <w:jc w:val="both"/>
    </w:pPr>
    <w:rPr>
      <w:rFonts w:ascii="Trebuchet MS" w:hAnsi="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CECA-CB95-4AEF-8958-CF798FFA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81</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Paul Tache</cp:lastModifiedBy>
  <cp:revision>8</cp:revision>
  <cp:lastPrinted>2016-07-13T09:52:00Z</cp:lastPrinted>
  <dcterms:created xsi:type="dcterms:W3CDTF">2017-02-28T10:04:00Z</dcterms:created>
  <dcterms:modified xsi:type="dcterms:W3CDTF">2019-07-24T11:34:00Z</dcterms:modified>
</cp:coreProperties>
</file>