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F5" w:rsidRPr="00993898" w:rsidRDefault="00A034F5" w:rsidP="00531917">
      <w:pPr>
        <w:jc w:val="center"/>
        <w:rPr>
          <w:b/>
          <w:color w:val="FF0000"/>
          <w:sz w:val="24"/>
          <w:szCs w:val="24"/>
        </w:rPr>
      </w:pPr>
    </w:p>
    <w:p w:rsidR="00792FAE" w:rsidRPr="0052163A" w:rsidRDefault="00792FAE" w:rsidP="00531917">
      <w:pPr>
        <w:jc w:val="center"/>
        <w:rPr>
          <w:b/>
          <w:sz w:val="24"/>
          <w:szCs w:val="24"/>
        </w:rPr>
      </w:pPr>
    </w:p>
    <w:p w:rsidR="00531917" w:rsidRPr="0052163A" w:rsidRDefault="00531917" w:rsidP="00531917">
      <w:pPr>
        <w:jc w:val="center"/>
        <w:rPr>
          <w:b/>
          <w:sz w:val="24"/>
          <w:szCs w:val="24"/>
        </w:rPr>
      </w:pPr>
      <w:r w:rsidRPr="0052163A">
        <w:rPr>
          <w:b/>
          <w:sz w:val="24"/>
          <w:szCs w:val="24"/>
        </w:rPr>
        <w:t>NOTĂ DE FUNDAMENTARE</w:t>
      </w:r>
    </w:p>
    <w:p w:rsidR="00792FAE" w:rsidRDefault="00792FAE" w:rsidP="00417A4B">
      <w:pPr>
        <w:pStyle w:val="BodyText"/>
        <w:spacing w:after="0"/>
        <w:rPr>
          <w:b/>
          <w:bCs/>
          <w:sz w:val="24"/>
          <w:szCs w:val="24"/>
        </w:rPr>
      </w:pPr>
    </w:p>
    <w:p w:rsidR="00806C24" w:rsidRPr="00806C24" w:rsidRDefault="00806C24" w:rsidP="00417A4B">
      <w:pPr>
        <w:pStyle w:val="BodyText"/>
        <w:spacing w:after="0"/>
        <w:rPr>
          <w:b/>
          <w:bCs/>
          <w:sz w:val="24"/>
          <w:szCs w:val="24"/>
        </w:rPr>
      </w:pPr>
    </w:p>
    <w:p w:rsidR="004E757A" w:rsidRPr="0096145B" w:rsidRDefault="004E757A" w:rsidP="002C66DD">
      <w:pPr>
        <w:pStyle w:val="BodyText"/>
        <w:spacing w:after="0"/>
        <w:jc w:val="center"/>
        <w:rPr>
          <w:b/>
          <w:bCs/>
          <w:sz w:val="24"/>
          <w:szCs w:val="24"/>
        </w:rPr>
      </w:pPr>
      <w:proofErr w:type="spellStart"/>
      <w:r w:rsidRPr="0096145B">
        <w:rPr>
          <w:b/>
          <w:bCs/>
          <w:sz w:val="24"/>
          <w:szCs w:val="24"/>
        </w:rPr>
        <w:t>Secţiunea</w:t>
      </w:r>
      <w:proofErr w:type="spellEnd"/>
      <w:r w:rsidRPr="0096145B">
        <w:rPr>
          <w:b/>
          <w:bCs/>
          <w:sz w:val="24"/>
          <w:szCs w:val="24"/>
        </w:rPr>
        <w:t xml:space="preserve"> 1</w:t>
      </w:r>
    </w:p>
    <w:p w:rsidR="0096145B" w:rsidRPr="0096145B" w:rsidRDefault="004E757A" w:rsidP="002C66DD">
      <w:pPr>
        <w:pStyle w:val="BodyText"/>
        <w:spacing w:after="0"/>
        <w:jc w:val="center"/>
        <w:rPr>
          <w:b/>
          <w:bCs/>
          <w:sz w:val="24"/>
          <w:szCs w:val="24"/>
        </w:rPr>
      </w:pPr>
      <w:r w:rsidRPr="0096145B">
        <w:rPr>
          <w:b/>
          <w:bCs/>
          <w:sz w:val="24"/>
          <w:szCs w:val="24"/>
        </w:rPr>
        <w:t>Titlul prezentului act normativ</w:t>
      </w:r>
    </w:p>
    <w:tbl>
      <w:tblPr>
        <w:tblW w:w="994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4E757A" w:rsidRPr="0052163A" w:rsidTr="00806C24">
        <w:trPr>
          <w:trHeight w:val="1053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B4" w:rsidRPr="00806C24" w:rsidRDefault="0052163A" w:rsidP="00806C24">
            <w:pPr>
              <w:shd w:val="clear" w:color="auto" w:fill="FFFFFF"/>
              <w:jc w:val="both"/>
              <w:rPr>
                <w:bCs/>
              </w:rPr>
            </w:pPr>
            <w:r w:rsidRPr="0052163A">
              <w:rPr>
                <w:b/>
                <w:sz w:val="24"/>
                <w:szCs w:val="24"/>
              </w:rPr>
              <w:t xml:space="preserve">Hotărâre a </w:t>
            </w:r>
            <w:proofErr w:type="spellStart"/>
            <w:r w:rsidRPr="0052163A">
              <w:rPr>
                <w:b/>
                <w:sz w:val="24"/>
                <w:szCs w:val="24"/>
              </w:rPr>
              <w:t>Guvernului</w:t>
            </w:r>
            <w:r w:rsidR="00021A20" w:rsidRPr="00021A20">
              <w:rPr>
                <w:rStyle w:val="tpa1"/>
                <w:b/>
                <w:sz w:val="24"/>
                <w:szCs w:val="24"/>
              </w:rPr>
              <w:t>privind</w:t>
            </w:r>
            <w:proofErr w:type="spellEnd"/>
            <w:r w:rsidR="00021A20" w:rsidRPr="00021A20">
              <w:rPr>
                <w:rStyle w:val="tpa1"/>
                <w:b/>
                <w:sz w:val="24"/>
                <w:szCs w:val="24"/>
              </w:rPr>
              <w:t xml:space="preserve"> suplimentarea pe anul 2019 </w:t>
            </w:r>
            <w:r w:rsidR="00021A20" w:rsidRPr="00021A20">
              <w:rPr>
                <w:b/>
                <w:sz w:val="24"/>
                <w:szCs w:val="24"/>
              </w:rPr>
              <w:t xml:space="preserve">a sumei aprobate prin Hotărârea Guvernului nr. </w:t>
            </w:r>
            <w:hyperlink r:id="rId7" w:tooltip="privind declanşarea procedurilor de expropriere a imobilelor proprietate privată rămase de expropriat, situate pe amplasamentul lucrării de utilitate publică ''Autostrada Timişoara Lugoj'' (act publicat in M.Of. 842 din 16-dec-2010)" w:history="1">
              <w:r w:rsidR="00021A20" w:rsidRPr="00021A20">
                <w:rPr>
                  <w:b/>
                  <w:sz w:val="24"/>
                  <w:szCs w:val="24"/>
                </w:rPr>
                <w:t>1.230/2010</w:t>
              </w:r>
            </w:hyperlink>
            <w:r w:rsidR="00021A20" w:rsidRPr="00021A20">
              <w:rPr>
                <w:b/>
                <w:sz w:val="24"/>
                <w:szCs w:val="24"/>
              </w:rPr>
              <w:t xml:space="preserve"> privind </w:t>
            </w:r>
            <w:proofErr w:type="spellStart"/>
            <w:r w:rsidR="00021A20" w:rsidRPr="00021A20">
              <w:rPr>
                <w:b/>
                <w:sz w:val="24"/>
                <w:szCs w:val="24"/>
              </w:rPr>
              <w:t>declanşarea</w:t>
            </w:r>
            <w:proofErr w:type="spellEnd"/>
            <w:r w:rsidR="00021A20" w:rsidRPr="00021A20">
              <w:rPr>
                <w:b/>
                <w:sz w:val="24"/>
                <w:szCs w:val="24"/>
              </w:rPr>
              <w:t xml:space="preserve"> procedurilor de expropriere a imobilelor proprietate privată rămase de expropriat, situate pe amplasamentul</w:t>
            </w:r>
            <w:r w:rsidR="00806C24">
              <w:rPr>
                <w:b/>
                <w:sz w:val="24"/>
                <w:szCs w:val="24"/>
              </w:rPr>
              <w:t xml:space="preserve"> lucrării de utilitate publică „</w:t>
            </w:r>
            <w:r w:rsidR="00021A20" w:rsidRPr="00021A20">
              <w:rPr>
                <w:b/>
                <w:sz w:val="24"/>
                <w:szCs w:val="24"/>
              </w:rPr>
              <w:t>Autos</w:t>
            </w:r>
            <w:r w:rsidR="00806C24">
              <w:rPr>
                <w:b/>
                <w:sz w:val="24"/>
                <w:szCs w:val="24"/>
              </w:rPr>
              <w:t xml:space="preserve">trada </w:t>
            </w:r>
            <w:proofErr w:type="spellStart"/>
            <w:r w:rsidR="00806C24">
              <w:rPr>
                <w:b/>
                <w:sz w:val="24"/>
                <w:szCs w:val="24"/>
              </w:rPr>
              <w:t>Timişoara</w:t>
            </w:r>
            <w:proofErr w:type="spellEnd"/>
            <w:r w:rsidR="00806C24">
              <w:rPr>
                <w:b/>
                <w:sz w:val="24"/>
                <w:szCs w:val="24"/>
              </w:rPr>
              <w:t xml:space="preserve"> Lugoj”</w:t>
            </w:r>
          </w:p>
        </w:tc>
      </w:tr>
    </w:tbl>
    <w:p w:rsidR="008C3FCE" w:rsidRDefault="008C3FCE" w:rsidP="004E757A">
      <w:pPr>
        <w:pStyle w:val="ListParagraph1"/>
        <w:ind w:left="0"/>
        <w:jc w:val="center"/>
        <w:rPr>
          <w:b/>
          <w:i/>
        </w:rPr>
      </w:pPr>
    </w:p>
    <w:p w:rsidR="004E757A" w:rsidRPr="00792FAE" w:rsidRDefault="004E757A" w:rsidP="004E757A">
      <w:pPr>
        <w:pStyle w:val="ListParagraph1"/>
        <w:ind w:left="0"/>
        <w:jc w:val="center"/>
        <w:rPr>
          <w:b/>
        </w:rPr>
      </w:pPr>
      <w:proofErr w:type="spellStart"/>
      <w:r w:rsidRPr="00792FAE">
        <w:rPr>
          <w:b/>
        </w:rPr>
        <w:t>Secţiunea</w:t>
      </w:r>
      <w:proofErr w:type="spellEnd"/>
      <w:r w:rsidRPr="00792FAE">
        <w:rPr>
          <w:b/>
        </w:rPr>
        <w:t xml:space="preserve"> a 2-a</w:t>
      </w:r>
    </w:p>
    <w:p w:rsidR="00792FAE" w:rsidRPr="00792FAE" w:rsidRDefault="004E757A" w:rsidP="004E757A">
      <w:pPr>
        <w:pStyle w:val="ListParagraph1"/>
        <w:ind w:left="0"/>
        <w:jc w:val="center"/>
        <w:rPr>
          <w:b/>
        </w:rPr>
      </w:pPr>
      <w:r w:rsidRPr="00792FAE">
        <w:rPr>
          <w:b/>
        </w:rPr>
        <w:t>Motivele emiterii actului normativ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1890"/>
        <w:gridCol w:w="43"/>
        <w:gridCol w:w="7944"/>
      </w:tblGrid>
      <w:tr w:rsidR="004E757A" w:rsidRPr="00A629F4" w:rsidTr="00E220FF">
        <w:trPr>
          <w:trHeight w:val="90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1.Descrierea </w:t>
            </w:r>
            <w:proofErr w:type="spellStart"/>
            <w:r w:rsidRPr="00A629F4">
              <w:rPr>
                <w:sz w:val="24"/>
                <w:szCs w:val="24"/>
              </w:rPr>
              <w:t>situaţiei</w:t>
            </w:r>
            <w:proofErr w:type="spellEnd"/>
            <w:r w:rsidRPr="00A629F4">
              <w:rPr>
                <w:sz w:val="24"/>
                <w:szCs w:val="24"/>
              </w:rPr>
              <w:t xml:space="preserve"> actuale</w:t>
            </w:r>
          </w:p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     Cadrul general al politicii Guvernului constă în asigurarea </w:t>
            </w:r>
            <w:proofErr w:type="spellStart"/>
            <w:r w:rsidRPr="00A629F4">
              <w:rPr>
                <w:sz w:val="24"/>
                <w:szCs w:val="24"/>
              </w:rPr>
              <w:t>şi</w:t>
            </w:r>
            <w:proofErr w:type="spellEnd"/>
            <w:r w:rsidRPr="00A629F4">
              <w:rPr>
                <w:sz w:val="24"/>
                <w:szCs w:val="24"/>
              </w:rPr>
              <w:t xml:space="preserve"> </w:t>
            </w:r>
            <w:proofErr w:type="spellStart"/>
            <w:r w:rsidRPr="00A629F4">
              <w:rPr>
                <w:sz w:val="24"/>
                <w:szCs w:val="24"/>
              </w:rPr>
              <w:t>susţinerea</w:t>
            </w:r>
            <w:proofErr w:type="spellEnd"/>
            <w:r w:rsidRPr="00A629F4">
              <w:rPr>
                <w:sz w:val="24"/>
                <w:szCs w:val="24"/>
              </w:rPr>
              <w:t xml:space="preserve"> unei infrastructuri adecvate dezvoltării obiectivelor social economice prin modernizarea, dezvoltarea </w:t>
            </w:r>
            <w:proofErr w:type="spellStart"/>
            <w:r w:rsidRPr="00A629F4">
              <w:rPr>
                <w:sz w:val="24"/>
                <w:szCs w:val="24"/>
              </w:rPr>
              <w:t>şi</w:t>
            </w:r>
            <w:proofErr w:type="spellEnd"/>
            <w:r w:rsidRPr="00A629F4">
              <w:rPr>
                <w:sz w:val="24"/>
                <w:szCs w:val="24"/>
              </w:rPr>
              <w:t xml:space="preserve"> administrarea eficientă a sectorului rutier, cu acces pe extinderea numărului de </w:t>
            </w:r>
            <w:proofErr w:type="spellStart"/>
            <w:r w:rsidRPr="00A629F4">
              <w:rPr>
                <w:sz w:val="24"/>
                <w:szCs w:val="24"/>
              </w:rPr>
              <w:t>auto</w:t>
            </w:r>
            <w:r w:rsidR="00C23363" w:rsidRPr="00A629F4">
              <w:rPr>
                <w:sz w:val="24"/>
                <w:szCs w:val="24"/>
              </w:rPr>
              <w:t>stră</w:t>
            </w:r>
            <w:r w:rsidRPr="00A629F4">
              <w:rPr>
                <w:sz w:val="24"/>
                <w:szCs w:val="24"/>
              </w:rPr>
              <w:t>zări</w:t>
            </w:r>
            <w:proofErr w:type="spellEnd"/>
            <w:r w:rsidRPr="00A629F4">
              <w:rPr>
                <w:sz w:val="24"/>
                <w:szCs w:val="24"/>
              </w:rPr>
              <w:t xml:space="preserve">, modernizarea drumurilor existente, a podurilor </w:t>
            </w:r>
            <w:proofErr w:type="spellStart"/>
            <w:r w:rsidRPr="00A629F4">
              <w:rPr>
                <w:sz w:val="24"/>
                <w:szCs w:val="24"/>
              </w:rPr>
              <w:t>şi</w:t>
            </w:r>
            <w:proofErr w:type="spellEnd"/>
            <w:r w:rsidRPr="00A629F4">
              <w:rPr>
                <w:sz w:val="24"/>
                <w:szCs w:val="24"/>
              </w:rPr>
              <w:t xml:space="preserve"> a tuturor </w:t>
            </w:r>
            <w:proofErr w:type="spellStart"/>
            <w:r w:rsidRPr="00A629F4">
              <w:rPr>
                <w:sz w:val="24"/>
                <w:szCs w:val="24"/>
              </w:rPr>
              <w:t>facilităţilor</w:t>
            </w:r>
            <w:proofErr w:type="spellEnd"/>
            <w:r w:rsidRPr="00A629F4">
              <w:rPr>
                <w:sz w:val="24"/>
                <w:szCs w:val="24"/>
              </w:rPr>
              <w:t xml:space="preserve"> aferente. </w:t>
            </w:r>
          </w:p>
          <w:p w:rsidR="00021A20" w:rsidRPr="00A629F4" w:rsidRDefault="008C3FCE" w:rsidP="00021A20">
            <w:pPr>
              <w:ind w:firstLine="640"/>
              <w:jc w:val="both"/>
              <w:rPr>
                <w:rStyle w:val="tpa1"/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Pentru </w:t>
            </w:r>
            <w:r w:rsidR="00021A20" w:rsidRPr="00A629F4">
              <w:rPr>
                <w:sz w:val="24"/>
                <w:szCs w:val="24"/>
              </w:rPr>
              <w:t>finalizarea lucrării de utilitate publi</w:t>
            </w:r>
            <w:r w:rsidRPr="00A629F4">
              <w:rPr>
                <w:sz w:val="24"/>
                <w:szCs w:val="24"/>
              </w:rPr>
              <w:t xml:space="preserve">că de interes național </w:t>
            </w:r>
            <w:r w:rsidR="00DE3714">
              <w:rPr>
                <w:sz w:val="24"/>
                <w:szCs w:val="24"/>
              </w:rPr>
              <w:t>„</w:t>
            </w:r>
            <w:r w:rsidR="00021A20" w:rsidRPr="00A629F4">
              <w:rPr>
                <w:sz w:val="24"/>
                <w:szCs w:val="24"/>
              </w:rPr>
              <w:t xml:space="preserve">Autostrada </w:t>
            </w:r>
            <w:proofErr w:type="spellStart"/>
            <w:r w:rsidR="00021A20" w:rsidRPr="00A629F4">
              <w:rPr>
                <w:sz w:val="24"/>
                <w:szCs w:val="24"/>
              </w:rPr>
              <w:t>Timişoara</w:t>
            </w:r>
            <w:proofErr w:type="spellEnd"/>
            <w:r w:rsidR="00021A20" w:rsidRPr="00A629F4">
              <w:rPr>
                <w:sz w:val="24"/>
                <w:szCs w:val="24"/>
              </w:rPr>
              <w:t xml:space="preserve"> </w:t>
            </w:r>
            <w:proofErr w:type="spellStart"/>
            <w:r w:rsidR="00DE3714">
              <w:rPr>
                <w:sz w:val="24"/>
                <w:szCs w:val="24"/>
              </w:rPr>
              <w:t>Lugoj”</w:t>
            </w:r>
            <w:r w:rsidR="00021A20" w:rsidRPr="00A629F4">
              <w:rPr>
                <w:sz w:val="24"/>
                <w:szCs w:val="24"/>
              </w:rPr>
              <w:t>,a</w:t>
            </w:r>
            <w:proofErr w:type="spellEnd"/>
            <w:r w:rsidR="00021A20" w:rsidRPr="00A629F4">
              <w:rPr>
                <w:sz w:val="24"/>
                <w:szCs w:val="24"/>
              </w:rPr>
              <w:t xml:space="preserve"> fost aprobată </w:t>
            </w:r>
            <w:r w:rsidR="00021A20" w:rsidRPr="00A629F4">
              <w:rPr>
                <w:bCs/>
                <w:sz w:val="24"/>
                <w:szCs w:val="24"/>
              </w:rPr>
              <w:t xml:space="preserve">Hotărârea Guvernului nr. 1230/2010 privind declanșarea procedurilor de expropriere a imobilelor proprietate privată rămase de expropriat, situate pe amplasamentul lucrării de utilitate publică "Autostrada Timișoara Lugoj", publicată în Monitorul Oficial al României, Partea I, nr. </w:t>
            </w:r>
            <w:r w:rsidR="00021A20" w:rsidRPr="00A629F4">
              <w:rPr>
                <w:rStyle w:val="tpa1"/>
                <w:sz w:val="24"/>
                <w:szCs w:val="24"/>
              </w:rPr>
              <w:t>842 din data de 16 decembrie 2010.</w:t>
            </w:r>
          </w:p>
          <w:p w:rsidR="00021A20" w:rsidRPr="00A629F4" w:rsidRDefault="00021A20" w:rsidP="00021A20">
            <w:pPr>
              <w:ind w:firstLine="640"/>
              <w:jc w:val="both"/>
              <w:rPr>
                <w:bCs/>
                <w:sz w:val="24"/>
                <w:szCs w:val="24"/>
                <w:lang w:val="en-US"/>
              </w:rPr>
            </w:pPr>
            <w:r w:rsidRPr="00A629F4">
              <w:rPr>
                <w:rStyle w:val="tpa1"/>
                <w:sz w:val="24"/>
                <w:szCs w:val="24"/>
              </w:rPr>
              <w:t xml:space="preserve">Ulterior, în baza Legii nr. 255/2010 </w:t>
            </w:r>
            <w:r w:rsidRPr="00A629F4">
              <w:rPr>
                <w:rStyle w:val="tpa1"/>
                <w:bCs/>
                <w:sz w:val="24"/>
                <w:szCs w:val="24"/>
              </w:rPr>
              <w:t>privind exproprierea pentru cauză de utilitate publică, necesară realizării unor obiective de interes național, județean și local, cu modificările și completările ulterioare,</w:t>
            </w:r>
            <w:r w:rsidRPr="00A629F4">
              <w:rPr>
                <w:bCs/>
                <w:sz w:val="24"/>
                <w:szCs w:val="24"/>
              </w:rPr>
              <w:t xml:space="preserve"> Hotărârea Guvernului nr. 1230/2010, a fost modificată </w:t>
            </w:r>
            <w:proofErr w:type="spellStart"/>
            <w:r w:rsidRPr="00A629F4">
              <w:rPr>
                <w:bCs/>
                <w:sz w:val="24"/>
                <w:szCs w:val="24"/>
              </w:rPr>
              <w:t>şi</w:t>
            </w:r>
            <w:proofErr w:type="spellEnd"/>
            <w:r w:rsidRPr="00A629F4">
              <w:rPr>
                <w:bCs/>
                <w:sz w:val="24"/>
                <w:szCs w:val="24"/>
              </w:rPr>
              <w:t xml:space="preserve"> completată prin următoarele acte normative</w:t>
            </w:r>
            <w:r w:rsidRPr="00A629F4">
              <w:rPr>
                <w:bCs/>
                <w:sz w:val="24"/>
                <w:szCs w:val="24"/>
                <w:lang w:val="en-US"/>
              </w:rPr>
              <w:t>:</w:t>
            </w:r>
          </w:p>
          <w:p w:rsidR="00021A20" w:rsidRPr="00A629F4" w:rsidRDefault="00021A20" w:rsidP="00021A20">
            <w:pPr>
              <w:ind w:firstLine="640"/>
              <w:jc w:val="both"/>
              <w:rPr>
                <w:rStyle w:val="tpa1"/>
                <w:sz w:val="24"/>
                <w:szCs w:val="24"/>
              </w:rPr>
            </w:pPr>
            <w:r w:rsidRPr="00A629F4">
              <w:rPr>
                <w:rStyle w:val="tpa1"/>
                <w:bCs/>
                <w:sz w:val="24"/>
                <w:szCs w:val="24"/>
              </w:rPr>
              <w:t xml:space="preserve">- </w:t>
            </w:r>
            <w:r w:rsidRPr="00A629F4">
              <w:rPr>
                <w:sz w:val="24"/>
                <w:szCs w:val="24"/>
              </w:rPr>
              <w:t xml:space="preserve">Hotărârea Guvernului nr. </w:t>
            </w:r>
            <w:r w:rsidRPr="00A629F4">
              <w:rPr>
                <w:rStyle w:val="do1"/>
                <w:b w:val="0"/>
                <w:sz w:val="24"/>
                <w:szCs w:val="24"/>
              </w:rPr>
              <w:t>521</w:t>
            </w:r>
            <w:r w:rsidRPr="00A629F4">
              <w:rPr>
                <w:sz w:val="24"/>
                <w:szCs w:val="24"/>
              </w:rPr>
              <w:t>/</w:t>
            </w:r>
            <w:r w:rsidRPr="00A629F4">
              <w:rPr>
                <w:rStyle w:val="do1"/>
                <w:b w:val="0"/>
                <w:sz w:val="24"/>
                <w:szCs w:val="24"/>
              </w:rPr>
              <w:t xml:space="preserve">2011 pentru completarea Hotărârii Guvernului nr. </w:t>
            </w:r>
            <w:hyperlink r:id="rId8" w:history="1">
              <w:r w:rsidRPr="00DE3714">
                <w:rPr>
                  <w:rStyle w:val="Hyperlink"/>
                  <w:color w:val="auto"/>
                  <w:sz w:val="24"/>
                  <w:szCs w:val="24"/>
                  <w:u w:val="none"/>
                </w:rPr>
                <w:t>1.230/2010</w:t>
              </w:r>
            </w:hyperlink>
            <w:r w:rsidRPr="00A629F4">
              <w:rPr>
                <w:rStyle w:val="do1"/>
                <w:b w:val="0"/>
                <w:sz w:val="24"/>
                <w:szCs w:val="24"/>
              </w:rPr>
              <w:t xml:space="preserve"> privind </w:t>
            </w:r>
            <w:proofErr w:type="spellStart"/>
            <w:r w:rsidRPr="00A629F4">
              <w:rPr>
                <w:rStyle w:val="do1"/>
                <w:b w:val="0"/>
                <w:sz w:val="24"/>
                <w:szCs w:val="24"/>
              </w:rPr>
              <w:t>declanşarea</w:t>
            </w:r>
            <w:proofErr w:type="spellEnd"/>
            <w:r w:rsidRPr="00A629F4">
              <w:rPr>
                <w:rStyle w:val="do1"/>
                <w:b w:val="0"/>
                <w:sz w:val="24"/>
                <w:szCs w:val="24"/>
              </w:rPr>
              <w:t xml:space="preserve"> procedurilor de expropriere a imobilelor proprietate privată rămase de expropriat, situate pe amplasamentul lucrării de utilit</w:t>
            </w:r>
            <w:r w:rsidR="00DE3714">
              <w:rPr>
                <w:rStyle w:val="do1"/>
                <w:b w:val="0"/>
                <w:sz w:val="24"/>
                <w:szCs w:val="24"/>
              </w:rPr>
              <w:t xml:space="preserve">ate publică „Autostrada </w:t>
            </w:r>
            <w:proofErr w:type="spellStart"/>
            <w:r w:rsidR="00DE3714">
              <w:rPr>
                <w:rStyle w:val="do1"/>
                <w:b w:val="0"/>
                <w:sz w:val="24"/>
                <w:szCs w:val="24"/>
              </w:rPr>
              <w:t>Timişoara</w:t>
            </w:r>
            <w:proofErr w:type="spellEnd"/>
            <w:r w:rsidR="00DE3714">
              <w:rPr>
                <w:rStyle w:val="do1"/>
                <w:b w:val="0"/>
                <w:sz w:val="24"/>
                <w:szCs w:val="24"/>
              </w:rPr>
              <w:t xml:space="preserve"> Lugoj”, </w:t>
            </w:r>
            <w:r w:rsidRPr="00A629F4">
              <w:rPr>
                <w:bCs/>
                <w:sz w:val="24"/>
                <w:szCs w:val="24"/>
              </w:rPr>
              <w:t xml:space="preserve">publicată în Monitorul Oficial al României, Partea I, nr. </w:t>
            </w:r>
            <w:r w:rsidRPr="00A629F4">
              <w:rPr>
                <w:rStyle w:val="tpa1"/>
                <w:sz w:val="24"/>
                <w:szCs w:val="24"/>
              </w:rPr>
              <w:t>410 din data de 10 iunie 2011;</w:t>
            </w:r>
          </w:p>
          <w:p w:rsidR="00021A20" w:rsidRPr="00A629F4" w:rsidRDefault="00021A20" w:rsidP="00021A20">
            <w:pPr>
              <w:ind w:firstLine="640"/>
              <w:jc w:val="both"/>
              <w:rPr>
                <w:rStyle w:val="tpa1"/>
                <w:sz w:val="24"/>
                <w:szCs w:val="24"/>
              </w:rPr>
            </w:pPr>
            <w:r w:rsidRPr="00A629F4">
              <w:rPr>
                <w:rStyle w:val="tpa1"/>
                <w:sz w:val="24"/>
                <w:szCs w:val="24"/>
              </w:rPr>
              <w:t>-</w:t>
            </w:r>
            <w:r w:rsidRPr="00A629F4">
              <w:rPr>
                <w:sz w:val="24"/>
                <w:szCs w:val="24"/>
              </w:rPr>
              <w:t xml:space="preserve">Hotărârea Guvernului nr. </w:t>
            </w:r>
            <w:r w:rsidRPr="00A629F4">
              <w:rPr>
                <w:rStyle w:val="do1"/>
                <w:b w:val="0"/>
                <w:sz w:val="24"/>
                <w:szCs w:val="24"/>
              </w:rPr>
              <w:t xml:space="preserve">649/2013 pentru modificarea Hotărârii Guvernului nr. </w:t>
            </w:r>
            <w:hyperlink r:id="rId9" w:history="1">
              <w:r w:rsidRPr="00DE3714">
                <w:rPr>
                  <w:rStyle w:val="Hyperlink"/>
                  <w:color w:val="auto"/>
                  <w:sz w:val="24"/>
                  <w:szCs w:val="24"/>
                  <w:u w:val="none"/>
                </w:rPr>
                <w:t>1.230/2010</w:t>
              </w:r>
            </w:hyperlink>
            <w:r w:rsidRPr="00A629F4">
              <w:rPr>
                <w:rStyle w:val="do1"/>
                <w:b w:val="0"/>
                <w:sz w:val="24"/>
                <w:szCs w:val="24"/>
              </w:rPr>
              <w:t xml:space="preserve">privind </w:t>
            </w:r>
            <w:proofErr w:type="spellStart"/>
            <w:r w:rsidRPr="00A629F4">
              <w:rPr>
                <w:rStyle w:val="do1"/>
                <w:b w:val="0"/>
                <w:sz w:val="24"/>
                <w:szCs w:val="24"/>
              </w:rPr>
              <w:t>declanşarea</w:t>
            </w:r>
            <w:proofErr w:type="spellEnd"/>
            <w:r w:rsidRPr="00A629F4">
              <w:rPr>
                <w:rStyle w:val="do1"/>
                <w:b w:val="0"/>
                <w:sz w:val="24"/>
                <w:szCs w:val="24"/>
              </w:rPr>
              <w:t xml:space="preserve"> procedurilor de expropriere a imobilelor proprietate privată rămase de expropriat, situate pe amplasamentul</w:t>
            </w:r>
            <w:r w:rsidR="00DE3714">
              <w:rPr>
                <w:rStyle w:val="do1"/>
                <w:b w:val="0"/>
                <w:sz w:val="24"/>
                <w:szCs w:val="24"/>
              </w:rPr>
              <w:t xml:space="preserve"> lucrării de utilitate publică „Autostrada </w:t>
            </w:r>
            <w:proofErr w:type="spellStart"/>
            <w:r w:rsidR="00DE3714">
              <w:rPr>
                <w:rStyle w:val="do1"/>
                <w:b w:val="0"/>
                <w:sz w:val="24"/>
                <w:szCs w:val="24"/>
              </w:rPr>
              <w:t>Timişoara</w:t>
            </w:r>
            <w:proofErr w:type="spellEnd"/>
            <w:r w:rsidR="00DE3714">
              <w:rPr>
                <w:rStyle w:val="do1"/>
                <w:b w:val="0"/>
                <w:sz w:val="24"/>
                <w:szCs w:val="24"/>
              </w:rPr>
              <w:t xml:space="preserve"> Lugoj”, </w:t>
            </w:r>
            <w:r w:rsidRPr="00A629F4">
              <w:rPr>
                <w:bCs/>
                <w:sz w:val="24"/>
                <w:szCs w:val="24"/>
              </w:rPr>
              <w:t xml:space="preserve">publicată în Monitorul Oficial al României, Partea I, nr. </w:t>
            </w:r>
            <w:r w:rsidRPr="00A629F4">
              <w:rPr>
                <w:rStyle w:val="tpa1"/>
                <w:sz w:val="24"/>
                <w:szCs w:val="24"/>
              </w:rPr>
              <w:t>556 din data de 2 septembrie 2013;</w:t>
            </w:r>
          </w:p>
          <w:p w:rsidR="00021A20" w:rsidRPr="00A629F4" w:rsidRDefault="00021A20" w:rsidP="00021A20">
            <w:pPr>
              <w:ind w:firstLine="640"/>
              <w:jc w:val="both"/>
              <w:rPr>
                <w:rStyle w:val="tpa1"/>
                <w:sz w:val="24"/>
                <w:szCs w:val="24"/>
              </w:rPr>
            </w:pPr>
            <w:r w:rsidRPr="00A629F4">
              <w:rPr>
                <w:rStyle w:val="tpa1"/>
                <w:sz w:val="24"/>
                <w:szCs w:val="24"/>
              </w:rPr>
              <w:t xml:space="preserve">- </w:t>
            </w:r>
            <w:r w:rsidRPr="00A629F4">
              <w:rPr>
                <w:sz w:val="24"/>
                <w:szCs w:val="24"/>
              </w:rPr>
              <w:t>Hotărârea Guvernului nr. 956/2014</w:t>
            </w:r>
            <w:r w:rsidRPr="00A629F4">
              <w:rPr>
                <w:rStyle w:val="do1"/>
                <w:b w:val="0"/>
                <w:sz w:val="24"/>
                <w:szCs w:val="24"/>
              </w:rPr>
              <w:t xml:space="preserve">pentru completarea Hotărârii Guvernului nr. </w:t>
            </w:r>
            <w:hyperlink r:id="rId10" w:tooltip="privind declanşarea procedurilor de expropriere a imobilelor proprietate privată rămase de expropriat, situate pe amplasamentul lucrării de utilitate publică ''Autostrada Timişoara Lugoj'' (act publicat in M.Of. 842 din 16-dec-2010)" w:history="1">
              <w:r w:rsidRPr="00DE3714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1230/2010</w:t>
              </w:r>
            </w:hyperlink>
            <w:r w:rsidRPr="00A629F4">
              <w:rPr>
                <w:rStyle w:val="do1"/>
                <w:b w:val="0"/>
                <w:sz w:val="24"/>
                <w:szCs w:val="24"/>
              </w:rPr>
              <w:t xml:space="preserve"> privind </w:t>
            </w:r>
            <w:proofErr w:type="spellStart"/>
            <w:r w:rsidRPr="00A629F4">
              <w:rPr>
                <w:rStyle w:val="do1"/>
                <w:b w:val="0"/>
                <w:sz w:val="24"/>
                <w:szCs w:val="24"/>
              </w:rPr>
              <w:t>declanşarea</w:t>
            </w:r>
            <w:proofErr w:type="spellEnd"/>
            <w:r w:rsidRPr="00A629F4">
              <w:rPr>
                <w:rStyle w:val="do1"/>
                <w:b w:val="0"/>
                <w:sz w:val="24"/>
                <w:szCs w:val="24"/>
              </w:rPr>
              <w:t xml:space="preserve"> procedurilor de expropriere a imobilelor proprietate privată rămase de expropriat, situate pe amplasamentul</w:t>
            </w:r>
            <w:r w:rsidR="00DE3714">
              <w:rPr>
                <w:rStyle w:val="do1"/>
                <w:b w:val="0"/>
                <w:sz w:val="24"/>
                <w:szCs w:val="24"/>
              </w:rPr>
              <w:t xml:space="preserve"> lucrării de utilitate publică „Autostrada </w:t>
            </w:r>
            <w:proofErr w:type="spellStart"/>
            <w:r w:rsidR="00DE3714">
              <w:rPr>
                <w:rStyle w:val="do1"/>
                <w:b w:val="0"/>
                <w:sz w:val="24"/>
                <w:szCs w:val="24"/>
              </w:rPr>
              <w:t>Timişoara</w:t>
            </w:r>
            <w:proofErr w:type="spellEnd"/>
            <w:r w:rsidR="00DE3714">
              <w:rPr>
                <w:rStyle w:val="do1"/>
                <w:b w:val="0"/>
                <w:sz w:val="24"/>
                <w:szCs w:val="24"/>
              </w:rPr>
              <w:t xml:space="preserve"> Lugoj”, </w:t>
            </w:r>
            <w:r w:rsidRPr="00A629F4">
              <w:rPr>
                <w:bCs/>
                <w:sz w:val="24"/>
                <w:szCs w:val="24"/>
              </w:rPr>
              <w:t xml:space="preserve">publicată în Monitorul Oficial al României, Partea I, nr. </w:t>
            </w:r>
            <w:r w:rsidRPr="00A629F4">
              <w:rPr>
                <w:rStyle w:val="tpa1"/>
                <w:sz w:val="24"/>
                <w:szCs w:val="24"/>
              </w:rPr>
              <w:t>809 din data de 6 noiembrie 2014.</w:t>
            </w:r>
          </w:p>
          <w:p w:rsidR="00021A20" w:rsidRPr="00A629F4" w:rsidRDefault="00021A20" w:rsidP="00021A20">
            <w:pPr>
              <w:ind w:firstLine="640"/>
              <w:jc w:val="both"/>
              <w:rPr>
                <w:rStyle w:val="tpa1"/>
                <w:bCs/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După aprobarea Hotărârii Guvernului nr. 956/2014, hotărâre care a completat Hotărârea Guvernului nr. 1230/2010, au continuat etapele procedurii de expropriere, </w:t>
            </w:r>
            <w:r w:rsidRPr="00A629F4">
              <w:rPr>
                <w:rStyle w:val="tpa1"/>
                <w:sz w:val="24"/>
                <w:szCs w:val="24"/>
              </w:rPr>
              <w:t>conform prevederilor Legii nr. 255/2010</w:t>
            </w:r>
            <w:r w:rsidRPr="00A629F4">
              <w:rPr>
                <w:rStyle w:val="tpa1"/>
                <w:bCs/>
                <w:sz w:val="24"/>
                <w:szCs w:val="24"/>
              </w:rPr>
              <w:t>, cu modificările și completările ulterioare, astfel:</w:t>
            </w:r>
          </w:p>
          <w:p w:rsidR="00021A20" w:rsidRPr="00A629F4" w:rsidRDefault="00021A20" w:rsidP="00021A20">
            <w:pPr>
              <w:numPr>
                <w:ilvl w:val="0"/>
                <w:numId w:val="5"/>
              </w:numPr>
              <w:jc w:val="both"/>
              <w:rPr>
                <w:rStyle w:val="tpa1"/>
                <w:bCs/>
                <w:sz w:val="24"/>
                <w:szCs w:val="24"/>
              </w:rPr>
            </w:pPr>
            <w:r w:rsidRPr="00A629F4">
              <w:rPr>
                <w:rStyle w:val="tpa1"/>
                <w:bCs/>
                <w:sz w:val="24"/>
                <w:szCs w:val="24"/>
              </w:rPr>
              <w:t xml:space="preserve">Etapa consemnării sumelor aprobate ca juste despăgubiri prin hotărârea Guvernului </w:t>
            </w:r>
            <w:proofErr w:type="spellStart"/>
            <w:r w:rsidRPr="00A629F4">
              <w:rPr>
                <w:rStyle w:val="tpa1"/>
                <w:bCs/>
                <w:sz w:val="24"/>
                <w:szCs w:val="24"/>
              </w:rPr>
              <w:t>antemenționată</w:t>
            </w:r>
            <w:proofErr w:type="spellEnd"/>
            <w:r w:rsidRPr="00A629F4">
              <w:rPr>
                <w:rStyle w:val="tpa1"/>
                <w:bCs/>
                <w:sz w:val="24"/>
                <w:szCs w:val="24"/>
              </w:rPr>
              <w:t>;</w:t>
            </w:r>
          </w:p>
          <w:p w:rsidR="00021A20" w:rsidRPr="00A629F4" w:rsidRDefault="00021A20" w:rsidP="00021A20">
            <w:pPr>
              <w:numPr>
                <w:ilvl w:val="0"/>
                <w:numId w:val="5"/>
              </w:numPr>
              <w:jc w:val="both"/>
              <w:rPr>
                <w:rStyle w:val="tpa1"/>
                <w:bCs/>
                <w:sz w:val="24"/>
                <w:szCs w:val="24"/>
              </w:rPr>
            </w:pPr>
            <w:r w:rsidRPr="00A629F4">
              <w:rPr>
                <w:rStyle w:val="tpa1"/>
                <w:bCs/>
                <w:sz w:val="24"/>
                <w:szCs w:val="24"/>
              </w:rPr>
              <w:t xml:space="preserve">Etapa emiterii Deciziei de expropriere, respectiv a transferului dreptului de proprietate - Decizia de expropriere  nr. </w:t>
            </w:r>
            <w:r w:rsidRPr="00A629F4">
              <w:rPr>
                <w:rStyle w:val="do1"/>
                <w:b w:val="0"/>
                <w:sz w:val="24"/>
                <w:szCs w:val="24"/>
              </w:rPr>
              <w:t>17/09.01.2015;</w:t>
            </w:r>
          </w:p>
          <w:p w:rsidR="00021A20" w:rsidRPr="00A629F4" w:rsidRDefault="00021A20" w:rsidP="00021A20">
            <w:pPr>
              <w:numPr>
                <w:ilvl w:val="0"/>
                <w:numId w:val="5"/>
              </w:numPr>
              <w:jc w:val="both"/>
              <w:rPr>
                <w:rStyle w:val="tpa1"/>
                <w:bCs/>
                <w:sz w:val="24"/>
                <w:szCs w:val="24"/>
              </w:rPr>
            </w:pPr>
            <w:r w:rsidRPr="00A629F4">
              <w:rPr>
                <w:rStyle w:val="tpa1"/>
                <w:bCs/>
                <w:sz w:val="24"/>
                <w:szCs w:val="24"/>
              </w:rPr>
              <w:t>Etapa întocmirii documentațiilor cadastrale;</w:t>
            </w:r>
          </w:p>
          <w:p w:rsidR="00021A20" w:rsidRPr="00A629F4" w:rsidRDefault="00021A20" w:rsidP="00021A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29F4">
              <w:rPr>
                <w:rStyle w:val="tpa1"/>
                <w:bCs/>
                <w:sz w:val="24"/>
                <w:szCs w:val="24"/>
              </w:rPr>
              <w:t xml:space="preserve">Etapa întocmirii celui de-al doilea raport de evaluare, în conformitate cu art. 11 alin. (7) și alin. (8) din Legea nr. 255/2010, cu modificările </w:t>
            </w:r>
            <w:proofErr w:type="spellStart"/>
            <w:r w:rsidRPr="00A629F4">
              <w:rPr>
                <w:rStyle w:val="tpa1"/>
                <w:bCs/>
                <w:sz w:val="24"/>
                <w:szCs w:val="24"/>
              </w:rPr>
              <w:t>şi</w:t>
            </w:r>
            <w:proofErr w:type="spellEnd"/>
            <w:r w:rsidRPr="00A629F4">
              <w:rPr>
                <w:rStyle w:val="tpa1"/>
                <w:bCs/>
                <w:sz w:val="24"/>
                <w:szCs w:val="24"/>
              </w:rPr>
              <w:t xml:space="preserve"> completările ulterioare, anterior începerii activității comisiilor de verificare a drepturilor de proprietate sau a altor drepturi reale.</w:t>
            </w:r>
          </w:p>
          <w:p w:rsidR="008C3FCE" w:rsidRPr="00A629F4" w:rsidRDefault="008C3FCE" w:rsidP="00021A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1A20" w:rsidRPr="00A629F4" w:rsidRDefault="00DE3714" w:rsidP="00417A4B">
            <w:pPr>
              <w:autoSpaceDE w:val="0"/>
              <w:autoSpaceDN w:val="0"/>
              <w:adjustRightInd w:val="0"/>
              <w:ind w:firstLine="3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</w:t>
            </w:r>
            <w:r w:rsidR="00021A20" w:rsidRPr="00A629F4">
              <w:rPr>
                <w:sz w:val="24"/>
                <w:szCs w:val="24"/>
              </w:rPr>
              <w:t>n Monitorul Oficial al României,  Partea I, nr. 652 din data de 06 august 2019, a fost publicat</w:t>
            </w:r>
            <w:r>
              <w:rPr>
                <w:sz w:val="24"/>
                <w:szCs w:val="24"/>
              </w:rPr>
              <w:t>ă</w:t>
            </w:r>
            <w:r w:rsidR="00021A20" w:rsidRPr="00A629F4">
              <w:rPr>
                <w:sz w:val="24"/>
                <w:szCs w:val="24"/>
              </w:rPr>
              <w:t xml:space="preserve"> Ho</w:t>
            </w:r>
            <w:r>
              <w:rPr>
                <w:sz w:val="24"/>
                <w:szCs w:val="24"/>
              </w:rPr>
              <w:t>tărârea Guvernului nr. 561/2019</w:t>
            </w:r>
            <w:r w:rsidR="00021A20" w:rsidRPr="00A629F4">
              <w:rPr>
                <w:sz w:val="24"/>
                <w:szCs w:val="24"/>
              </w:rPr>
              <w:t xml:space="preserve"> pentru suplimentarea pe anul 2019 cu suma totala de 22,40 mii lei, a sumei aprobate prin Hotărârea Guvernului nr. </w:t>
            </w:r>
            <w:hyperlink r:id="rId11" w:tooltip="privind declanşarea procedurilor de expropriere a imobilelor proprietate privată rămase de expropriat, situate pe amplasamentul lucrării de utilitate publică ''Autostrada Timişoara Lugoj'' (act publicat in M.Of. 842 din 16-dec-2010)" w:history="1">
              <w:r w:rsidR="00021A20" w:rsidRPr="00A629F4">
                <w:rPr>
                  <w:sz w:val="24"/>
                  <w:szCs w:val="24"/>
                </w:rPr>
                <w:t>1.230/2010</w:t>
              </w:r>
            </w:hyperlink>
            <w:r w:rsidR="00021A20" w:rsidRPr="00A629F4">
              <w:rPr>
                <w:sz w:val="24"/>
                <w:szCs w:val="24"/>
              </w:rPr>
              <w:t xml:space="preserve"> privind </w:t>
            </w:r>
            <w:proofErr w:type="spellStart"/>
            <w:r w:rsidR="00021A20" w:rsidRPr="00A629F4">
              <w:rPr>
                <w:sz w:val="24"/>
                <w:szCs w:val="24"/>
              </w:rPr>
              <w:t>declanşarea</w:t>
            </w:r>
            <w:proofErr w:type="spellEnd"/>
            <w:r w:rsidR="00021A20" w:rsidRPr="00A629F4">
              <w:rPr>
                <w:sz w:val="24"/>
                <w:szCs w:val="24"/>
              </w:rPr>
              <w:t xml:space="preserve"> procedurilor de expropriere a imobilelor proprietate privată rămase de expropriat, situate pe amplasamentul</w:t>
            </w:r>
            <w:r>
              <w:rPr>
                <w:sz w:val="24"/>
                <w:szCs w:val="24"/>
              </w:rPr>
              <w:t xml:space="preserve"> lucrării de utilitate publică „</w:t>
            </w:r>
            <w:r w:rsidR="00021A20" w:rsidRPr="00A629F4">
              <w:rPr>
                <w:sz w:val="24"/>
                <w:szCs w:val="24"/>
              </w:rPr>
              <w:t xml:space="preserve">Autostrada </w:t>
            </w:r>
            <w:proofErr w:type="spellStart"/>
            <w:r w:rsidR="00021A20" w:rsidRPr="00A629F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imişoara</w:t>
            </w:r>
            <w:proofErr w:type="spellEnd"/>
            <w:r>
              <w:rPr>
                <w:sz w:val="24"/>
                <w:szCs w:val="24"/>
              </w:rPr>
              <w:t xml:space="preserve"> Lugoj”</w:t>
            </w:r>
            <w:r w:rsidR="00021A20" w:rsidRPr="00A629F4">
              <w:rPr>
                <w:sz w:val="24"/>
                <w:szCs w:val="24"/>
              </w:rPr>
              <w:t xml:space="preserve">, precum </w:t>
            </w:r>
            <w:proofErr w:type="spellStart"/>
            <w:r w:rsidR="00021A20" w:rsidRPr="00A629F4">
              <w:rPr>
                <w:sz w:val="24"/>
                <w:szCs w:val="24"/>
              </w:rPr>
              <w:t>şi</w:t>
            </w:r>
            <w:proofErr w:type="spellEnd"/>
            <w:r w:rsidR="00021A20" w:rsidRPr="00A629F4">
              <w:rPr>
                <w:sz w:val="24"/>
                <w:szCs w:val="24"/>
              </w:rPr>
              <w:t xml:space="preserve"> pentru modificarea </w:t>
            </w:r>
            <w:proofErr w:type="spellStart"/>
            <w:r w:rsidR="00021A20" w:rsidRPr="00A629F4">
              <w:rPr>
                <w:sz w:val="24"/>
                <w:szCs w:val="24"/>
              </w:rPr>
              <w:t>şi</w:t>
            </w:r>
            <w:proofErr w:type="spellEnd"/>
            <w:r w:rsidR="00021A20" w:rsidRPr="00A629F4">
              <w:rPr>
                <w:sz w:val="24"/>
                <w:szCs w:val="24"/>
              </w:rPr>
              <w:t xml:space="preserve"> completarea anexei la Hotărârea Guvernului nr. </w:t>
            </w:r>
            <w:hyperlink r:id="rId12" w:history="1">
              <w:r w:rsidR="00021A20" w:rsidRPr="00A629F4">
                <w:rPr>
                  <w:sz w:val="24"/>
                  <w:szCs w:val="24"/>
                </w:rPr>
                <w:t>1.230/2010</w:t>
              </w:r>
            </w:hyperlink>
            <w:r w:rsidR="00021A20" w:rsidRPr="00A629F4">
              <w:rPr>
                <w:sz w:val="24"/>
                <w:szCs w:val="24"/>
              </w:rPr>
              <w:t>.</w:t>
            </w:r>
          </w:p>
          <w:p w:rsidR="00993898" w:rsidRPr="001F1D8C" w:rsidRDefault="00E220FF" w:rsidP="00417A4B">
            <w:pPr>
              <w:autoSpaceDE w:val="0"/>
              <w:autoSpaceDN w:val="0"/>
              <w:adjustRightInd w:val="0"/>
              <w:ind w:firstLine="370"/>
              <w:jc w:val="both"/>
              <w:rPr>
                <w:sz w:val="24"/>
                <w:szCs w:val="24"/>
              </w:rPr>
            </w:pPr>
            <w:r w:rsidRPr="00CA5267">
              <w:rPr>
                <w:sz w:val="24"/>
                <w:szCs w:val="24"/>
              </w:rPr>
              <w:t>După data publicării în</w:t>
            </w:r>
            <w:r w:rsidR="00021A20" w:rsidRPr="00CA5267">
              <w:rPr>
                <w:sz w:val="24"/>
                <w:szCs w:val="24"/>
              </w:rPr>
              <w:t xml:space="preserve"> Monitorul Oficial al României</w:t>
            </w:r>
            <w:r w:rsidR="00DE3714" w:rsidRPr="00CA5267">
              <w:rPr>
                <w:sz w:val="24"/>
                <w:szCs w:val="24"/>
              </w:rPr>
              <w:t>,</w:t>
            </w:r>
            <w:r w:rsidRPr="00CA5267">
              <w:rPr>
                <w:sz w:val="24"/>
                <w:szCs w:val="24"/>
              </w:rPr>
              <w:t xml:space="preserve"> a Hotărârii Guvernului nr. </w:t>
            </w:r>
            <w:r w:rsidR="00021A20" w:rsidRPr="00CA5267">
              <w:rPr>
                <w:sz w:val="24"/>
                <w:szCs w:val="24"/>
              </w:rPr>
              <w:t>561</w:t>
            </w:r>
            <w:r w:rsidRPr="00CA5267">
              <w:rPr>
                <w:sz w:val="24"/>
                <w:szCs w:val="24"/>
              </w:rPr>
              <w:t>/2019, s</w:t>
            </w:r>
            <w:r w:rsidRPr="001F1D8C">
              <w:rPr>
                <w:sz w:val="24"/>
                <w:szCs w:val="24"/>
              </w:rPr>
              <w:t xml:space="preserve">-a constatat </w:t>
            </w:r>
            <w:proofErr w:type="spellStart"/>
            <w:r w:rsidR="00E81838" w:rsidRPr="001F1D8C">
              <w:rPr>
                <w:sz w:val="24"/>
                <w:szCs w:val="24"/>
              </w:rPr>
              <w:t>existenţa</w:t>
            </w:r>
            <w:proofErr w:type="spellEnd"/>
            <w:r w:rsidR="00E81838" w:rsidRPr="001F1D8C">
              <w:rPr>
                <w:sz w:val="24"/>
                <w:szCs w:val="24"/>
              </w:rPr>
              <w:t xml:space="preserve"> unei erori materiale î</w:t>
            </w:r>
            <w:r w:rsidRPr="001F1D8C">
              <w:rPr>
                <w:sz w:val="24"/>
                <w:szCs w:val="24"/>
              </w:rPr>
              <w:t>n sensul</w:t>
            </w:r>
            <w:r w:rsidR="00E81838" w:rsidRPr="001F1D8C">
              <w:rPr>
                <w:sz w:val="24"/>
                <w:szCs w:val="24"/>
              </w:rPr>
              <w:t xml:space="preserve"> în care</w:t>
            </w:r>
            <w:r w:rsidR="00DE3714" w:rsidRPr="001F1D8C">
              <w:rPr>
                <w:sz w:val="24"/>
                <w:szCs w:val="24"/>
              </w:rPr>
              <w:t>,</w:t>
            </w:r>
            <w:r w:rsidR="00E81838" w:rsidRPr="001F1D8C">
              <w:rPr>
                <w:sz w:val="24"/>
                <w:szCs w:val="24"/>
              </w:rPr>
              <w:t xml:space="preserve"> suma totală care s-a cerut a fi suplimentată</w:t>
            </w:r>
            <w:r w:rsidR="00993898" w:rsidRPr="001F1D8C">
              <w:rPr>
                <w:sz w:val="24"/>
                <w:szCs w:val="24"/>
              </w:rPr>
              <w:t xml:space="preserve">, </w:t>
            </w:r>
            <w:r w:rsidR="00752EA7" w:rsidRPr="001F1D8C">
              <w:rPr>
                <w:sz w:val="24"/>
                <w:szCs w:val="24"/>
              </w:rPr>
              <w:t xml:space="preserve">respectiv suma </w:t>
            </w:r>
            <w:r w:rsidR="00D30A25" w:rsidRPr="001F1D8C">
              <w:rPr>
                <w:sz w:val="24"/>
                <w:szCs w:val="24"/>
              </w:rPr>
              <w:t>de 22,</w:t>
            </w:r>
            <w:r w:rsidR="00993898" w:rsidRPr="001F1D8C">
              <w:rPr>
                <w:sz w:val="24"/>
                <w:szCs w:val="24"/>
              </w:rPr>
              <w:t>40 mii lei,</w:t>
            </w:r>
            <w:r w:rsidR="00E81838" w:rsidRPr="001F1D8C">
              <w:rPr>
                <w:sz w:val="24"/>
                <w:szCs w:val="24"/>
              </w:rPr>
              <w:t xml:space="preserve"> nu a fost calculată corect</w:t>
            </w:r>
            <w:r w:rsidR="00993898" w:rsidRPr="001F1D8C">
              <w:rPr>
                <w:sz w:val="24"/>
                <w:szCs w:val="24"/>
              </w:rPr>
              <w:t>.</w:t>
            </w:r>
          </w:p>
          <w:p w:rsidR="000E5453" w:rsidRPr="001F1D8C" w:rsidRDefault="00993898" w:rsidP="00417A4B">
            <w:pPr>
              <w:autoSpaceDE w:val="0"/>
              <w:autoSpaceDN w:val="0"/>
              <w:adjustRightInd w:val="0"/>
              <w:ind w:firstLine="370"/>
              <w:jc w:val="both"/>
              <w:rPr>
                <w:sz w:val="24"/>
                <w:szCs w:val="24"/>
              </w:rPr>
            </w:pPr>
            <w:r w:rsidRPr="001F1D8C">
              <w:rPr>
                <w:sz w:val="24"/>
                <w:szCs w:val="24"/>
              </w:rPr>
              <w:t>Facem precizarea c</w:t>
            </w:r>
            <w:r w:rsidR="007240A9">
              <w:rPr>
                <w:sz w:val="24"/>
                <w:szCs w:val="24"/>
              </w:rPr>
              <w:t>ă</w:t>
            </w:r>
            <w:r w:rsidR="00C646C5" w:rsidRPr="001F1D8C">
              <w:rPr>
                <w:sz w:val="24"/>
                <w:szCs w:val="24"/>
              </w:rPr>
              <w:t xml:space="preserve"> suma necesar a fi suplimentată</w:t>
            </w:r>
            <w:r w:rsidR="00EE56D0" w:rsidRPr="001F1D8C">
              <w:rPr>
                <w:sz w:val="24"/>
                <w:szCs w:val="24"/>
              </w:rPr>
              <w:t xml:space="preserve"> </w:t>
            </w:r>
            <w:r w:rsidRPr="001F1D8C">
              <w:rPr>
                <w:sz w:val="24"/>
                <w:szCs w:val="24"/>
              </w:rPr>
              <w:t>rezult</w:t>
            </w:r>
            <w:r w:rsidR="00C646C5" w:rsidRPr="001F1D8C">
              <w:rPr>
                <w:sz w:val="24"/>
                <w:szCs w:val="24"/>
              </w:rPr>
              <w:t xml:space="preserve">ă din </w:t>
            </w:r>
            <w:proofErr w:type="spellStart"/>
            <w:r w:rsidR="00C646C5" w:rsidRPr="001F1D8C">
              <w:rPr>
                <w:sz w:val="24"/>
                <w:szCs w:val="24"/>
              </w:rPr>
              <w:t>diferenţ</w:t>
            </w:r>
            <w:r w:rsidRPr="001F1D8C">
              <w:rPr>
                <w:sz w:val="24"/>
                <w:szCs w:val="24"/>
              </w:rPr>
              <w:t>a</w:t>
            </w:r>
            <w:proofErr w:type="spellEnd"/>
            <w:r w:rsidRPr="001F1D8C">
              <w:rPr>
                <w:sz w:val="24"/>
                <w:szCs w:val="24"/>
              </w:rPr>
              <w:t xml:space="preserve"> dintre suma total</w:t>
            </w:r>
            <w:r w:rsidR="00C646C5" w:rsidRPr="001F1D8C">
              <w:rPr>
                <w:sz w:val="24"/>
                <w:szCs w:val="24"/>
              </w:rPr>
              <w:t>ă</w:t>
            </w:r>
            <w:r w:rsidRPr="001F1D8C">
              <w:rPr>
                <w:sz w:val="24"/>
                <w:szCs w:val="24"/>
              </w:rPr>
              <w:t xml:space="preserve"> necesar</w:t>
            </w:r>
            <w:r w:rsidR="00C646C5" w:rsidRPr="001F1D8C">
              <w:rPr>
                <w:sz w:val="24"/>
                <w:szCs w:val="24"/>
              </w:rPr>
              <w:t>ă</w:t>
            </w:r>
            <w:r w:rsidRPr="001F1D8C">
              <w:rPr>
                <w:sz w:val="24"/>
                <w:szCs w:val="24"/>
              </w:rPr>
              <w:t xml:space="preserve"> c</w:t>
            </w:r>
            <w:r w:rsidR="00C646C5" w:rsidRPr="001F1D8C">
              <w:rPr>
                <w:sz w:val="24"/>
                <w:szCs w:val="24"/>
              </w:rPr>
              <w:t>onform Rapoartelor de Evaluare î</w:t>
            </w:r>
            <w:r w:rsidRPr="001F1D8C">
              <w:rPr>
                <w:sz w:val="24"/>
                <w:szCs w:val="24"/>
              </w:rPr>
              <w:t>ntocmite dup</w:t>
            </w:r>
            <w:r w:rsidR="00C646C5" w:rsidRPr="001F1D8C">
              <w:rPr>
                <w:sz w:val="24"/>
                <w:szCs w:val="24"/>
              </w:rPr>
              <w:t xml:space="preserve">ă realizarea </w:t>
            </w:r>
            <w:proofErr w:type="spellStart"/>
            <w:r w:rsidR="00C646C5" w:rsidRPr="001F1D8C">
              <w:rPr>
                <w:sz w:val="24"/>
                <w:szCs w:val="24"/>
              </w:rPr>
              <w:t>documentaţ</w:t>
            </w:r>
            <w:r w:rsidRPr="001F1D8C">
              <w:rPr>
                <w:sz w:val="24"/>
                <w:szCs w:val="24"/>
              </w:rPr>
              <w:t>iilor</w:t>
            </w:r>
            <w:proofErr w:type="spellEnd"/>
            <w:r w:rsidRPr="001F1D8C">
              <w:rPr>
                <w:sz w:val="24"/>
                <w:szCs w:val="24"/>
              </w:rPr>
              <w:t xml:space="preserve"> cadastrale</w:t>
            </w:r>
            <w:r w:rsidR="00946DE3" w:rsidRPr="001F1D8C">
              <w:rPr>
                <w:sz w:val="24"/>
                <w:szCs w:val="24"/>
              </w:rPr>
              <w:t>,</w:t>
            </w:r>
            <w:r w:rsidR="001A79F4" w:rsidRPr="001F1D8C">
              <w:rPr>
                <w:sz w:val="24"/>
                <w:szCs w:val="24"/>
              </w:rPr>
              <w:t xml:space="preserve"> </w:t>
            </w:r>
            <w:r w:rsidR="00946DE3" w:rsidRPr="001F1D8C">
              <w:rPr>
                <w:sz w:val="24"/>
                <w:szCs w:val="24"/>
              </w:rPr>
              <w:t>respectiv</w:t>
            </w:r>
            <w:r w:rsidR="00C646C5" w:rsidRPr="001F1D8C">
              <w:rPr>
                <w:sz w:val="24"/>
                <w:szCs w:val="24"/>
              </w:rPr>
              <w:t xml:space="preserve"> suma </w:t>
            </w:r>
            <w:r w:rsidR="00EE56D0" w:rsidRPr="001F1D8C">
              <w:rPr>
                <w:sz w:val="24"/>
                <w:szCs w:val="24"/>
              </w:rPr>
              <w:t xml:space="preserve">de </w:t>
            </w:r>
            <w:r w:rsidR="0030458D" w:rsidRPr="001F1D8C">
              <w:rPr>
                <w:sz w:val="24"/>
                <w:szCs w:val="24"/>
              </w:rPr>
              <w:t xml:space="preserve">88.877,43 </w:t>
            </w:r>
            <w:r w:rsidR="00EE56D0" w:rsidRPr="001F1D8C">
              <w:rPr>
                <w:sz w:val="24"/>
                <w:szCs w:val="24"/>
              </w:rPr>
              <w:t xml:space="preserve">lei </w:t>
            </w:r>
            <w:proofErr w:type="spellStart"/>
            <w:r w:rsidR="00C646C5" w:rsidRPr="001F1D8C">
              <w:rPr>
                <w:sz w:val="24"/>
                <w:szCs w:val="24"/>
              </w:rPr>
              <w:t>ş</w:t>
            </w:r>
            <w:r w:rsidRPr="001F1D8C">
              <w:rPr>
                <w:sz w:val="24"/>
                <w:szCs w:val="24"/>
              </w:rPr>
              <w:t>i</w:t>
            </w:r>
            <w:proofErr w:type="spellEnd"/>
            <w:r w:rsidRPr="001F1D8C">
              <w:rPr>
                <w:sz w:val="24"/>
                <w:szCs w:val="24"/>
              </w:rPr>
              <w:t xml:space="preserve"> suma deja consemnat</w:t>
            </w:r>
            <w:r w:rsidR="00C646C5" w:rsidRPr="001F1D8C">
              <w:rPr>
                <w:sz w:val="24"/>
                <w:szCs w:val="24"/>
              </w:rPr>
              <w:t>ă</w:t>
            </w:r>
            <w:r w:rsidR="00946DE3" w:rsidRPr="001F1D8C">
              <w:rPr>
                <w:sz w:val="24"/>
                <w:szCs w:val="24"/>
              </w:rPr>
              <w:t xml:space="preserve"> conform </w:t>
            </w:r>
            <w:r w:rsidRPr="001F1D8C">
              <w:rPr>
                <w:sz w:val="24"/>
                <w:szCs w:val="24"/>
              </w:rPr>
              <w:t xml:space="preserve">Hotărârii Guvernului nr. 1230/2010, cu modificările </w:t>
            </w:r>
            <w:proofErr w:type="spellStart"/>
            <w:r w:rsidRPr="001F1D8C">
              <w:rPr>
                <w:sz w:val="24"/>
                <w:szCs w:val="24"/>
              </w:rPr>
              <w:t>şi</w:t>
            </w:r>
            <w:proofErr w:type="spellEnd"/>
            <w:r w:rsidRPr="001F1D8C">
              <w:rPr>
                <w:sz w:val="24"/>
                <w:szCs w:val="24"/>
              </w:rPr>
              <w:t xml:space="preserve"> completările ulterioare</w:t>
            </w:r>
            <w:r w:rsidR="00C646C5" w:rsidRPr="001F1D8C">
              <w:rPr>
                <w:sz w:val="24"/>
                <w:szCs w:val="24"/>
              </w:rPr>
              <w:t xml:space="preserve">, </w:t>
            </w:r>
            <w:r w:rsidR="00946DE3" w:rsidRPr="001F1D8C">
              <w:rPr>
                <w:sz w:val="24"/>
                <w:szCs w:val="24"/>
              </w:rPr>
              <w:t xml:space="preserve">respectiv suma </w:t>
            </w:r>
            <w:r w:rsidR="00CE4E3A" w:rsidRPr="001F1D8C">
              <w:rPr>
                <w:sz w:val="24"/>
                <w:szCs w:val="24"/>
              </w:rPr>
              <w:t>de</w:t>
            </w:r>
            <w:r w:rsidR="0030458D" w:rsidRPr="001F1D8C">
              <w:rPr>
                <w:sz w:val="24"/>
                <w:szCs w:val="24"/>
              </w:rPr>
              <w:t xml:space="preserve"> 66.314,86 </w:t>
            </w:r>
            <w:r w:rsidR="00EE56D0" w:rsidRPr="001F1D8C">
              <w:rPr>
                <w:sz w:val="24"/>
                <w:szCs w:val="24"/>
              </w:rPr>
              <w:t>lei</w:t>
            </w:r>
            <w:r w:rsidRPr="001F1D8C">
              <w:rPr>
                <w:sz w:val="24"/>
                <w:szCs w:val="24"/>
              </w:rPr>
              <w:t>.</w:t>
            </w:r>
            <w:r w:rsidR="0030458D" w:rsidRPr="001F1D8C">
              <w:rPr>
                <w:sz w:val="24"/>
                <w:szCs w:val="24"/>
              </w:rPr>
              <w:t xml:space="preserve"> </w:t>
            </w:r>
            <w:r w:rsidR="00946DE3" w:rsidRPr="001F1D8C">
              <w:rPr>
                <w:sz w:val="24"/>
                <w:szCs w:val="24"/>
              </w:rPr>
              <w:t>Prin urmare</w:t>
            </w:r>
            <w:r w:rsidR="0030458D" w:rsidRPr="001F1D8C">
              <w:rPr>
                <w:sz w:val="24"/>
                <w:szCs w:val="24"/>
              </w:rPr>
              <w:t>, suma necesar</w:t>
            </w:r>
            <w:r w:rsidR="00C646C5" w:rsidRPr="001F1D8C">
              <w:rPr>
                <w:sz w:val="24"/>
                <w:szCs w:val="24"/>
              </w:rPr>
              <w:t xml:space="preserve">ă </w:t>
            </w:r>
            <w:r w:rsidR="00946DE3" w:rsidRPr="001F1D8C">
              <w:rPr>
                <w:sz w:val="24"/>
                <w:szCs w:val="24"/>
              </w:rPr>
              <w:t>a fi</w:t>
            </w:r>
            <w:r w:rsidR="00C646C5" w:rsidRPr="001F1D8C">
              <w:rPr>
                <w:sz w:val="24"/>
                <w:szCs w:val="24"/>
              </w:rPr>
              <w:t xml:space="preserve"> suplimentată</w:t>
            </w:r>
            <w:r w:rsidR="000E5453" w:rsidRPr="001F1D8C">
              <w:rPr>
                <w:sz w:val="24"/>
                <w:szCs w:val="24"/>
              </w:rPr>
              <w:t>, este de 22.562,57 lei. Având în vedere faptul că, p</w:t>
            </w:r>
            <w:r w:rsidR="0030458D" w:rsidRPr="001F1D8C">
              <w:rPr>
                <w:sz w:val="24"/>
                <w:szCs w:val="24"/>
              </w:rPr>
              <w:t>rin Hotărârea Guvernului nr. 561/2019</w:t>
            </w:r>
            <w:r w:rsidR="000E5453" w:rsidRPr="001F1D8C">
              <w:rPr>
                <w:sz w:val="24"/>
                <w:szCs w:val="24"/>
              </w:rPr>
              <w:t xml:space="preserve">, </w:t>
            </w:r>
            <w:r w:rsidR="00C646C5" w:rsidRPr="001F1D8C">
              <w:rPr>
                <w:sz w:val="24"/>
                <w:szCs w:val="24"/>
              </w:rPr>
              <w:t>a</w:t>
            </w:r>
            <w:r w:rsidR="000E5453" w:rsidRPr="001F1D8C">
              <w:rPr>
                <w:sz w:val="24"/>
                <w:szCs w:val="24"/>
              </w:rPr>
              <w:t xml:space="preserve"> fost</w:t>
            </w:r>
            <w:r w:rsidR="00C646C5" w:rsidRPr="001F1D8C">
              <w:rPr>
                <w:sz w:val="24"/>
                <w:szCs w:val="24"/>
              </w:rPr>
              <w:t xml:space="preserve"> aprobat</w:t>
            </w:r>
            <w:r w:rsidR="000E5453" w:rsidRPr="001F1D8C">
              <w:rPr>
                <w:sz w:val="24"/>
                <w:szCs w:val="24"/>
              </w:rPr>
              <w:t>ă</w:t>
            </w:r>
            <w:r w:rsidR="00C646C5" w:rsidRPr="001F1D8C">
              <w:rPr>
                <w:sz w:val="24"/>
                <w:szCs w:val="24"/>
              </w:rPr>
              <w:t xml:space="preserve"> suma </w:t>
            </w:r>
            <w:r w:rsidR="0030458D" w:rsidRPr="001F1D8C">
              <w:rPr>
                <w:sz w:val="24"/>
                <w:szCs w:val="24"/>
              </w:rPr>
              <w:t>de 22.400 lei</w:t>
            </w:r>
            <w:r w:rsidR="000E5453" w:rsidRPr="001F1D8C">
              <w:rPr>
                <w:sz w:val="24"/>
                <w:szCs w:val="24"/>
              </w:rPr>
              <w:t xml:space="preserve">, în loc de suma de 22.562,57 lei, reiese faptul că este necesar a fi promovat un nou proiect de HG prin care să fie suplimentată suma aprobată prin HG nr. </w:t>
            </w:r>
            <w:hyperlink r:id="rId13" w:history="1">
              <w:r w:rsidR="000E5453" w:rsidRPr="001F1D8C">
                <w:rPr>
                  <w:sz w:val="24"/>
                  <w:szCs w:val="24"/>
                </w:rPr>
                <w:t>1.230/2010</w:t>
              </w:r>
            </w:hyperlink>
            <w:r w:rsidR="000E5453" w:rsidRPr="001F1D8C">
              <w:rPr>
                <w:sz w:val="24"/>
                <w:szCs w:val="24"/>
              </w:rPr>
              <w:t xml:space="preserve">, cu diferența de 162,57 lei.  </w:t>
            </w:r>
          </w:p>
          <w:p w:rsidR="00E81838" w:rsidRPr="00CA5267" w:rsidRDefault="00E81838" w:rsidP="00E81838">
            <w:pPr>
              <w:autoSpaceDE w:val="0"/>
              <w:autoSpaceDN w:val="0"/>
              <w:adjustRightInd w:val="0"/>
              <w:ind w:firstLine="370"/>
              <w:jc w:val="both"/>
              <w:rPr>
                <w:sz w:val="24"/>
                <w:szCs w:val="24"/>
              </w:rPr>
            </w:pPr>
            <w:r w:rsidRPr="00CA5267">
              <w:rPr>
                <w:sz w:val="24"/>
                <w:szCs w:val="24"/>
              </w:rPr>
              <w:t xml:space="preserve">Precizăm că în anexa Hotărârii Guvernului nr. </w:t>
            </w:r>
            <w:r w:rsidR="00B22447" w:rsidRPr="00CA5267">
              <w:rPr>
                <w:sz w:val="24"/>
                <w:szCs w:val="24"/>
              </w:rPr>
              <w:t>561</w:t>
            </w:r>
            <w:r w:rsidRPr="00CA5267">
              <w:rPr>
                <w:sz w:val="24"/>
                <w:szCs w:val="24"/>
              </w:rPr>
              <w:t>/2019</w:t>
            </w:r>
            <w:r w:rsidR="006A2377" w:rsidRPr="00CA5267">
              <w:rPr>
                <w:sz w:val="24"/>
                <w:szCs w:val="24"/>
              </w:rPr>
              <w:t xml:space="preserve"> sunt corect actualizate sumele aferente</w:t>
            </w:r>
            <w:r w:rsidRPr="00CA5267">
              <w:rPr>
                <w:sz w:val="24"/>
                <w:szCs w:val="24"/>
              </w:rPr>
              <w:t xml:space="preserve"> despăgubirilor</w:t>
            </w:r>
            <w:r w:rsidR="003909B8" w:rsidRPr="00CA5267">
              <w:rPr>
                <w:sz w:val="24"/>
                <w:szCs w:val="24"/>
              </w:rPr>
              <w:t xml:space="preserve"> pentru </w:t>
            </w:r>
            <w:r w:rsidR="00C646C5" w:rsidRPr="00CA5267">
              <w:rPr>
                <w:sz w:val="24"/>
                <w:szCs w:val="24"/>
              </w:rPr>
              <w:t xml:space="preserve">fiecare </w:t>
            </w:r>
            <w:proofErr w:type="spellStart"/>
            <w:r w:rsidR="00C646C5" w:rsidRPr="00CA5267">
              <w:rPr>
                <w:sz w:val="24"/>
                <w:szCs w:val="24"/>
              </w:rPr>
              <w:t>poziţie</w:t>
            </w:r>
            <w:proofErr w:type="spellEnd"/>
            <w:r w:rsidR="00C646C5" w:rsidRPr="00CA5267">
              <w:rPr>
                <w:sz w:val="24"/>
                <w:szCs w:val="24"/>
              </w:rPr>
              <w:t xml:space="preserve"> î</w:t>
            </w:r>
            <w:r w:rsidR="006A2377" w:rsidRPr="00CA5267">
              <w:rPr>
                <w:sz w:val="24"/>
                <w:szCs w:val="24"/>
              </w:rPr>
              <w:t>n parte, eroarea material</w:t>
            </w:r>
            <w:r w:rsidR="00C646C5" w:rsidRPr="00CA5267">
              <w:rPr>
                <w:sz w:val="24"/>
                <w:szCs w:val="24"/>
              </w:rPr>
              <w:t xml:space="preserve">ă fiind generată de calculul </w:t>
            </w:r>
            <w:proofErr w:type="spellStart"/>
            <w:r w:rsidR="00C646C5" w:rsidRPr="00CA5267">
              <w:rPr>
                <w:sz w:val="24"/>
                <w:szCs w:val="24"/>
              </w:rPr>
              <w:t>greşit</w:t>
            </w:r>
            <w:proofErr w:type="spellEnd"/>
            <w:r w:rsidR="00C646C5" w:rsidRPr="00CA5267">
              <w:rPr>
                <w:sz w:val="24"/>
                <w:szCs w:val="24"/>
              </w:rPr>
              <w:t xml:space="preserve"> al </w:t>
            </w:r>
            <w:proofErr w:type="spellStart"/>
            <w:r w:rsidR="00C646C5" w:rsidRPr="00CA5267">
              <w:rPr>
                <w:sz w:val="24"/>
                <w:szCs w:val="24"/>
              </w:rPr>
              <w:t>diferenţ</w:t>
            </w:r>
            <w:r w:rsidR="006A2377" w:rsidRPr="00CA5267">
              <w:rPr>
                <w:sz w:val="24"/>
                <w:szCs w:val="24"/>
              </w:rPr>
              <w:t>ei</w:t>
            </w:r>
            <w:proofErr w:type="spellEnd"/>
            <w:r w:rsidR="006A2377" w:rsidRPr="00CA5267">
              <w:rPr>
                <w:sz w:val="24"/>
                <w:szCs w:val="24"/>
              </w:rPr>
              <w:t xml:space="preserve"> dint</w:t>
            </w:r>
            <w:r w:rsidR="00C646C5" w:rsidRPr="00CA5267">
              <w:rPr>
                <w:sz w:val="24"/>
                <w:szCs w:val="24"/>
              </w:rPr>
              <w:t xml:space="preserve">re totalul sumelor </w:t>
            </w:r>
            <w:proofErr w:type="spellStart"/>
            <w:r w:rsidR="00C646C5" w:rsidRPr="00CA5267">
              <w:rPr>
                <w:sz w:val="24"/>
                <w:szCs w:val="24"/>
              </w:rPr>
              <w:t>iniţ</w:t>
            </w:r>
            <w:r w:rsidR="006A2377" w:rsidRPr="00CA5267">
              <w:rPr>
                <w:sz w:val="24"/>
                <w:szCs w:val="24"/>
              </w:rPr>
              <w:t>ial</w:t>
            </w:r>
            <w:proofErr w:type="spellEnd"/>
            <w:r w:rsidR="006A2377" w:rsidRPr="00CA5267">
              <w:rPr>
                <w:sz w:val="24"/>
                <w:szCs w:val="24"/>
              </w:rPr>
              <w:t xml:space="preserve"> consemnate conform Hotărârii Guvernului nr. </w:t>
            </w:r>
            <w:hyperlink r:id="rId14" w:tooltip="privind declanşarea procedurilor de expropriere a imobilelor proprietate privată rămase de expropriat, situate pe amplasamentul lucrării de utilitate publică ''Autostrada Timişoara Lugoj'' (act publicat in M.Of. 842 din 16-dec-2010)" w:history="1">
              <w:r w:rsidR="006A2377" w:rsidRPr="00CA5267">
                <w:rPr>
                  <w:sz w:val="24"/>
                  <w:szCs w:val="24"/>
                </w:rPr>
                <w:t>1.230/2010</w:t>
              </w:r>
            </w:hyperlink>
            <w:r w:rsidR="000E5453">
              <w:rPr>
                <w:sz w:val="24"/>
                <w:szCs w:val="24"/>
              </w:rPr>
              <w:t>,</w:t>
            </w:r>
            <w:r w:rsidR="006A2377" w:rsidRPr="00CA5267">
              <w:rPr>
                <w:sz w:val="24"/>
                <w:szCs w:val="24"/>
              </w:rPr>
              <w:t xml:space="preserve"> </w:t>
            </w:r>
            <w:proofErr w:type="spellStart"/>
            <w:r w:rsidR="006A2377" w:rsidRPr="00CA5267">
              <w:rPr>
                <w:sz w:val="24"/>
                <w:szCs w:val="24"/>
              </w:rPr>
              <w:t>şi</w:t>
            </w:r>
            <w:proofErr w:type="spellEnd"/>
            <w:r w:rsidR="006A2377" w:rsidRPr="00CA5267">
              <w:rPr>
                <w:sz w:val="24"/>
                <w:szCs w:val="24"/>
              </w:rPr>
              <w:t xml:space="preserve"> totalul sumelor rezultat după</w:t>
            </w:r>
            <w:r w:rsidRPr="00CA5267">
              <w:rPr>
                <w:sz w:val="24"/>
                <w:szCs w:val="24"/>
              </w:rPr>
              <w:t xml:space="preserve"> cel de-al doilea raport de evaluare. </w:t>
            </w:r>
          </w:p>
          <w:p w:rsidR="003A3ECA" w:rsidRPr="00A629F4" w:rsidRDefault="007C21FF" w:rsidP="000E5453">
            <w:pPr>
              <w:autoSpaceDE w:val="0"/>
              <w:autoSpaceDN w:val="0"/>
              <w:adjustRightInd w:val="0"/>
              <w:ind w:firstLine="370"/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Prin urmare, p</w:t>
            </w:r>
            <w:r w:rsidR="004E757A" w:rsidRPr="00A629F4">
              <w:rPr>
                <w:sz w:val="24"/>
                <w:szCs w:val="24"/>
              </w:rPr>
              <w:t xml:space="preserve">rin prezentul act normativ se </w:t>
            </w:r>
            <w:proofErr w:type="spellStart"/>
            <w:r w:rsidR="004E757A" w:rsidRPr="00A629F4">
              <w:rPr>
                <w:sz w:val="24"/>
                <w:szCs w:val="24"/>
              </w:rPr>
              <w:t>urmăreşte</w:t>
            </w:r>
            <w:proofErr w:type="spellEnd"/>
            <w:r w:rsidR="004E757A" w:rsidRPr="00A629F4">
              <w:rPr>
                <w:sz w:val="24"/>
                <w:szCs w:val="24"/>
              </w:rPr>
              <w:t xml:space="preserve"> </w:t>
            </w:r>
            <w:r w:rsidR="00BA00C4" w:rsidRPr="00A629F4">
              <w:rPr>
                <w:sz w:val="24"/>
                <w:szCs w:val="24"/>
              </w:rPr>
              <w:t xml:space="preserve">suplimentarea sumei </w:t>
            </w:r>
            <w:proofErr w:type="spellStart"/>
            <w:r w:rsidR="00BA00C4" w:rsidRPr="00A629F4">
              <w:rPr>
                <w:sz w:val="24"/>
                <w:szCs w:val="24"/>
              </w:rPr>
              <w:t>prevazută</w:t>
            </w:r>
            <w:proofErr w:type="spellEnd"/>
            <w:r w:rsidR="00BA00C4" w:rsidRPr="00A629F4">
              <w:rPr>
                <w:sz w:val="24"/>
                <w:szCs w:val="24"/>
              </w:rPr>
              <w:t xml:space="preserve"> ca justă despăgubire </w:t>
            </w:r>
            <w:r w:rsidR="000E5453">
              <w:rPr>
                <w:sz w:val="24"/>
                <w:szCs w:val="24"/>
              </w:rPr>
              <w:t>aprobată prin</w:t>
            </w:r>
            <w:r w:rsidR="007B6FC5" w:rsidRPr="00A629F4">
              <w:rPr>
                <w:sz w:val="24"/>
                <w:szCs w:val="24"/>
              </w:rPr>
              <w:t xml:space="preserve"> </w:t>
            </w:r>
            <w:r w:rsidR="007B6FC5" w:rsidRPr="00A629F4">
              <w:rPr>
                <w:bCs/>
                <w:sz w:val="24"/>
                <w:szCs w:val="24"/>
                <w:lang w:eastAsia="ar-SA"/>
              </w:rPr>
              <w:t xml:space="preserve">Hotărârea Guvernului nr. </w:t>
            </w:r>
            <w:r w:rsidR="00B22447" w:rsidRPr="00A629F4">
              <w:rPr>
                <w:bCs/>
                <w:sz w:val="24"/>
                <w:szCs w:val="24"/>
              </w:rPr>
              <w:t>1230</w:t>
            </w:r>
            <w:r w:rsidR="000F44E3" w:rsidRPr="00A629F4">
              <w:rPr>
                <w:bCs/>
                <w:sz w:val="24"/>
                <w:szCs w:val="24"/>
              </w:rPr>
              <w:t>/201</w:t>
            </w:r>
            <w:r w:rsidR="00B22447" w:rsidRPr="00A629F4">
              <w:rPr>
                <w:bCs/>
                <w:sz w:val="24"/>
                <w:szCs w:val="24"/>
              </w:rPr>
              <w:t>0</w:t>
            </w:r>
            <w:r w:rsidR="00E81838" w:rsidRPr="00A629F4">
              <w:rPr>
                <w:bCs/>
                <w:sz w:val="24"/>
                <w:szCs w:val="24"/>
              </w:rPr>
              <w:t>,</w:t>
            </w:r>
            <w:r w:rsidR="000E5453">
              <w:rPr>
                <w:bCs/>
                <w:sz w:val="24"/>
                <w:szCs w:val="24"/>
              </w:rPr>
              <w:t xml:space="preserve"> </w:t>
            </w:r>
            <w:r w:rsidR="00D96BFA">
              <w:rPr>
                <w:sz w:val="24"/>
                <w:szCs w:val="24"/>
              </w:rPr>
              <w:t xml:space="preserve">cu modificările </w:t>
            </w:r>
            <w:proofErr w:type="spellStart"/>
            <w:r w:rsidR="00D96BFA">
              <w:rPr>
                <w:sz w:val="24"/>
                <w:szCs w:val="24"/>
              </w:rPr>
              <w:t>şi</w:t>
            </w:r>
            <w:proofErr w:type="spellEnd"/>
            <w:r w:rsidR="00D96BFA">
              <w:rPr>
                <w:sz w:val="24"/>
                <w:szCs w:val="24"/>
              </w:rPr>
              <w:t xml:space="preserve"> completările ulterioare</w:t>
            </w:r>
            <w:r w:rsidR="000E5453">
              <w:rPr>
                <w:sz w:val="24"/>
                <w:szCs w:val="24"/>
              </w:rPr>
              <w:t xml:space="preserve">, </w:t>
            </w:r>
            <w:r w:rsidR="003909B8" w:rsidRPr="00A629F4">
              <w:rPr>
                <w:bCs/>
                <w:sz w:val="24"/>
                <w:szCs w:val="24"/>
              </w:rPr>
              <w:t xml:space="preserve">cu suma de </w:t>
            </w:r>
            <w:r w:rsidR="00B22447" w:rsidRPr="00A629F4">
              <w:rPr>
                <w:bCs/>
                <w:sz w:val="24"/>
                <w:szCs w:val="24"/>
              </w:rPr>
              <w:t>162,57</w:t>
            </w:r>
            <w:r w:rsidR="003909B8" w:rsidRPr="00A629F4">
              <w:rPr>
                <w:sz w:val="24"/>
                <w:szCs w:val="24"/>
              </w:rPr>
              <w:t xml:space="preserve"> lei</w:t>
            </w:r>
            <w:r w:rsidR="003909B8" w:rsidRPr="00A629F4">
              <w:rPr>
                <w:bCs/>
                <w:sz w:val="24"/>
                <w:szCs w:val="24"/>
              </w:rPr>
              <w:t xml:space="preserve">, </w:t>
            </w:r>
            <w:r w:rsidRPr="00A629F4">
              <w:rPr>
                <w:bCs/>
                <w:sz w:val="24"/>
                <w:szCs w:val="24"/>
              </w:rPr>
              <w:t xml:space="preserve">astfel încât să se </w:t>
            </w:r>
            <w:r w:rsidR="00E81838" w:rsidRPr="00A629F4">
              <w:rPr>
                <w:bCs/>
                <w:sz w:val="24"/>
                <w:szCs w:val="24"/>
              </w:rPr>
              <w:t>realiz</w:t>
            </w:r>
            <w:r w:rsidR="003909B8" w:rsidRPr="00A629F4">
              <w:rPr>
                <w:bCs/>
                <w:sz w:val="24"/>
                <w:szCs w:val="24"/>
              </w:rPr>
              <w:t>eze</w:t>
            </w:r>
            <w:r w:rsidR="006A2377">
              <w:rPr>
                <w:bCs/>
                <w:sz w:val="24"/>
                <w:szCs w:val="24"/>
              </w:rPr>
              <w:t xml:space="preserve"> </w:t>
            </w:r>
            <w:r w:rsidR="00B64020" w:rsidRPr="00A629F4">
              <w:rPr>
                <w:bCs/>
                <w:sz w:val="24"/>
                <w:szCs w:val="24"/>
              </w:rPr>
              <w:t>consemnare</w:t>
            </w:r>
            <w:r w:rsidR="00E57743">
              <w:rPr>
                <w:bCs/>
                <w:sz w:val="24"/>
                <w:szCs w:val="24"/>
              </w:rPr>
              <w:t xml:space="preserve">a despăgubirilor </w:t>
            </w:r>
            <w:r w:rsidR="00E81838" w:rsidRPr="00A629F4">
              <w:rPr>
                <w:bCs/>
                <w:sz w:val="24"/>
                <w:szCs w:val="24"/>
              </w:rPr>
              <w:t>î</w:t>
            </w:r>
            <w:r w:rsidR="00B64020" w:rsidRPr="00A629F4">
              <w:rPr>
                <w:bCs/>
                <w:sz w:val="24"/>
                <w:szCs w:val="24"/>
              </w:rPr>
              <w:t>n confor</w:t>
            </w:r>
            <w:r w:rsidR="00E81838" w:rsidRPr="00A629F4">
              <w:rPr>
                <w:bCs/>
                <w:sz w:val="24"/>
                <w:szCs w:val="24"/>
              </w:rPr>
              <w:t>mitate cu raportul de evaluare</w:t>
            </w:r>
            <w:r w:rsidR="00E57743">
              <w:rPr>
                <w:bCs/>
                <w:sz w:val="24"/>
                <w:szCs w:val="24"/>
              </w:rPr>
              <w:t>,</w:t>
            </w:r>
            <w:r w:rsidR="006A2377">
              <w:rPr>
                <w:bCs/>
                <w:sz w:val="24"/>
                <w:szCs w:val="24"/>
              </w:rPr>
              <w:t xml:space="preserve"> </w:t>
            </w:r>
            <w:r w:rsidR="00B22447" w:rsidRPr="00A629F4">
              <w:rPr>
                <w:bCs/>
                <w:sz w:val="24"/>
                <w:szCs w:val="24"/>
              </w:rPr>
              <w:t xml:space="preserve">respectiv </w:t>
            </w:r>
            <w:r w:rsidR="00E57743">
              <w:rPr>
                <w:bCs/>
                <w:sz w:val="24"/>
                <w:szCs w:val="24"/>
              </w:rPr>
              <w:t>a realizării celor</w:t>
            </w:r>
            <w:r w:rsidR="00E81838" w:rsidRPr="00A629F4">
              <w:rPr>
                <w:bCs/>
                <w:sz w:val="24"/>
                <w:szCs w:val="24"/>
              </w:rPr>
              <w:t xml:space="preserve">lalte proceduri aferente </w:t>
            </w:r>
            <w:r w:rsidR="003909B8" w:rsidRPr="00A629F4">
              <w:rPr>
                <w:bCs/>
                <w:sz w:val="24"/>
                <w:szCs w:val="24"/>
              </w:rPr>
              <w:t>eliberării justelor despăgubiri și încheierii etapelor prevăzute de lege în materia exproprierii</w:t>
            </w:r>
            <w:r w:rsidR="00640B7D" w:rsidRPr="00A629F4">
              <w:rPr>
                <w:bCs/>
                <w:sz w:val="24"/>
                <w:szCs w:val="24"/>
              </w:rPr>
              <w:t>.</w:t>
            </w:r>
          </w:p>
        </w:tc>
      </w:tr>
      <w:tr w:rsidR="004E757A" w:rsidRPr="00A629F4" w:rsidTr="00640B7D">
        <w:trPr>
          <w:gridBefore w:val="1"/>
          <w:wBefore w:w="23" w:type="dxa"/>
          <w:trHeight w:val="456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lastRenderedPageBreak/>
              <w:t>1</w:t>
            </w:r>
            <w:r w:rsidRPr="00A629F4">
              <w:rPr>
                <w:sz w:val="24"/>
                <w:szCs w:val="24"/>
                <w:vertAlign w:val="superscript"/>
              </w:rPr>
              <w:t>1.</w:t>
            </w:r>
            <w:r w:rsidRPr="00A629F4">
              <w:rPr>
                <w:sz w:val="24"/>
                <w:szCs w:val="24"/>
              </w:rPr>
              <w:t xml:space="preserve"> În cazul proiectelor de acte normative care transpun </w:t>
            </w:r>
            <w:proofErr w:type="spellStart"/>
            <w:r w:rsidRPr="00A629F4">
              <w:rPr>
                <w:sz w:val="24"/>
                <w:szCs w:val="24"/>
              </w:rPr>
              <w:t>legislaţie</w:t>
            </w:r>
            <w:proofErr w:type="spellEnd"/>
            <w:r w:rsidRPr="00A629F4">
              <w:rPr>
                <w:sz w:val="24"/>
                <w:szCs w:val="24"/>
              </w:rPr>
              <w:t xml:space="preserve"> comunitară sau creează cadrul pentru aplicarea directă a acesteia, se vor specifica doar actele comunitare în cauză, </w:t>
            </w:r>
            <w:proofErr w:type="spellStart"/>
            <w:r w:rsidRPr="00A629F4">
              <w:rPr>
                <w:sz w:val="24"/>
                <w:szCs w:val="24"/>
              </w:rPr>
              <w:t>însoţite</w:t>
            </w:r>
            <w:proofErr w:type="spellEnd"/>
            <w:r w:rsidRPr="00A629F4">
              <w:rPr>
                <w:sz w:val="24"/>
                <w:szCs w:val="24"/>
              </w:rPr>
              <w:t xml:space="preserve"> de elementele de identificare ale acestora</w:t>
            </w: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     Prezentul act normativ nu se referă la acest domeniu.</w:t>
            </w:r>
          </w:p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</w:tr>
      <w:tr w:rsidR="004E757A" w:rsidRPr="00A629F4" w:rsidTr="00640B7D">
        <w:trPr>
          <w:gridBefore w:val="1"/>
          <w:wBefore w:w="23" w:type="dxa"/>
          <w:trHeight w:val="8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2.Schimbări preconizate</w:t>
            </w: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CE" w:rsidRPr="00A629F4" w:rsidRDefault="003909B8" w:rsidP="00280C5F">
            <w:pPr>
              <w:shd w:val="clear" w:color="auto" w:fill="FFFFFF"/>
              <w:ind w:firstLine="601"/>
              <w:jc w:val="both"/>
              <w:rPr>
                <w:bCs/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Prin urmare, prin prezentul act normativ se </w:t>
            </w:r>
            <w:proofErr w:type="spellStart"/>
            <w:r w:rsidRPr="00A629F4">
              <w:rPr>
                <w:sz w:val="24"/>
                <w:szCs w:val="24"/>
              </w:rPr>
              <w:t>urmăreşte</w:t>
            </w:r>
            <w:proofErr w:type="spellEnd"/>
            <w:r w:rsidRPr="00A629F4">
              <w:rPr>
                <w:sz w:val="24"/>
                <w:szCs w:val="24"/>
              </w:rPr>
              <w:t xml:space="preserve"> suplimentarea sumei </w:t>
            </w:r>
            <w:proofErr w:type="spellStart"/>
            <w:r w:rsidRPr="00A629F4">
              <w:rPr>
                <w:sz w:val="24"/>
                <w:szCs w:val="24"/>
              </w:rPr>
              <w:t>prevazută</w:t>
            </w:r>
            <w:proofErr w:type="spellEnd"/>
            <w:r w:rsidRPr="00A629F4">
              <w:rPr>
                <w:sz w:val="24"/>
                <w:szCs w:val="24"/>
              </w:rPr>
              <w:t xml:space="preserve"> ca justă despăgubire în </w:t>
            </w:r>
            <w:r w:rsidRPr="00A629F4">
              <w:rPr>
                <w:bCs/>
                <w:sz w:val="24"/>
                <w:szCs w:val="24"/>
                <w:lang w:eastAsia="ar-SA"/>
              </w:rPr>
              <w:t xml:space="preserve">Hotărârea Guvernului nr. </w:t>
            </w:r>
            <w:r w:rsidR="00B22447" w:rsidRPr="00A629F4">
              <w:rPr>
                <w:bCs/>
                <w:sz w:val="24"/>
                <w:szCs w:val="24"/>
              </w:rPr>
              <w:t>1230/2010</w:t>
            </w:r>
            <w:r w:rsidRPr="00A629F4">
              <w:rPr>
                <w:bCs/>
                <w:sz w:val="24"/>
                <w:szCs w:val="24"/>
              </w:rPr>
              <w:t xml:space="preserve">, </w:t>
            </w:r>
            <w:r w:rsidR="00D96BFA">
              <w:rPr>
                <w:sz w:val="24"/>
                <w:szCs w:val="24"/>
              </w:rPr>
              <w:t xml:space="preserve">cu modificările </w:t>
            </w:r>
            <w:proofErr w:type="spellStart"/>
            <w:r w:rsidR="00D96BFA">
              <w:rPr>
                <w:sz w:val="24"/>
                <w:szCs w:val="24"/>
              </w:rPr>
              <w:t>şi</w:t>
            </w:r>
            <w:proofErr w:type="spellEnd"/>
            <w:r w:rsidR="00D96BFA">
              <w:rPr>
                <w:sz w:val="24"/>
                <w:szCs w:val="24"/>
              </w:rPr>
              <w:t xml:space="preserve"> completările ulterioare,</w:t>
            </w:r>
            <w:r w:rsidR="00CD32F2">
              <w:rPr>
                <w:sz w:val="24"/>
                <w:szCs w:val="24"/>
              </w:rPr>
              <w:t xml:space="preserve"> </w:t>
            </w:r>
            <w:r w:rsidRPr="00A629F4">
              <w:rPr>
                <w:bCs/>
                <w:sz w:val="24"/>
                <w:szCs w:val="24"/>
              </w:rPr>
              <w:t xml:space="preserve">cu suma de </w:t>
            </w:r>
            <w:r w:rsidR="00280C5F" w:rsidRPr="00A629F4">
              <w:rPr>
                <w:bCs/>
                <w:sz w:val="24"/>
                <w:szCs w:val="24"/>
              </w:rPr>
              <w:t>162,57</w:t>
            </w:r>
            <w:r w:rsidRPr="00A629F4">
              <w:rPr>
                <w:sz w:val="24"/>
                <w:szCs w:val="24"/>
              </w:rPr>
              <w:t xml:space="preserve"> lei</w:t>
            </w:r>
            <w:r w:rsidRPr="00A629F4">
              <w:rPr>
                <w:bCs/>
                <w:sz w:val="24"/>
                <w:szCs w:val="24"/>
              </w:rPr>
              <w:t xml:space="preserve">, astfel încât să se realizeze consemnarea despăgubirilor în conformitate cu </w:t>
            </w:r>
            <w:r w:rsidR="00280C5F" w:rsidRPr="00A629F4">
              <w:rPr>
                <w:bCs/>
                <w:sz w:val="24"/>
                <w:szCs w:val="24"/>
              </w:rPr>
              <w:t xml:space="preserve">raportul de </w:t>
            </w:r>
            <w:proofErr w:type="spellStart"/>
            <w:r w:rsidR="00280C5F" w:rsidRPr="00A629F4">
              <w:rPr>
                <w:bCs/>
                <w:sz w:val="24"/>
                <w:szCs w:val="24"/>
              </w:rPr>
              <w:t>evaluare</w:t>
            </w:r>
            <w:r w:rsidR="00E57743">
              <w:rPr>
                <w:bCs/>
                <w:sz w:val="24"/>
                <w:szCs w:val="24"/>
              </w:rPr>
              <w:t>,</w:t>
            </w:r>
            <w:r w:rsidR="00E57743" w:rsidRPr="00A629F4">
              <w:rPr>
                <w:bCs/>
                <w:sz w:val="24"/>
                <w:szCs w:val="24"/>
              </w:rPr>
              <w:t>respectiv</w:t>
            </w:r>
            <w:proofErr w:type="spellEnd"/>
            <w:r w:rsidR="00E57743" w:rsidRPr="00A629F4">
              <w:rPr>
                <w:bCs/>
                <w:sz w:val="24"/>
                <w:szCs w:val="24"/>
              </w:rPr>
              <w:t xml:space="preserve"> </w:t>
            </w:r>
            <w:r w:rsidR="00E57743">
              <w:rPr>
                <w:bCs/>
                <w:sz w:val="24"/>
                <w:szCs w:val="24"/>
              </w:rPr>
              <w:t>a realizării celor</w:t>
            </w:r>
            <w:r w:rsidR="00E57743" w:rsidRPr="00A629F4">
              <w:rPr>
                <w:bCs/>
                <w:sz w:val="24"/>
                <w:szCs w:val="24"/>
              </w:rPr>
              <w:t xml:space="preserve">lalte </w:t>
            </w:r>
            <w:r w:rsidR="00280C5F" w:rsidRPr="00A629F4">
              <w:rPr>
                <w:bCs/>
                <w:sz w:val="24"/>
                <w:szCs w:val="24"/>
              </w:rPr>
              <w:t>proceduri aferente eliberării justelor despăgubiri și încheierii etapelor prevăzute de lege în materia exproprierii.</w:t>
            </w:r>
          </w:p>
        </w:tc>
      </w:tr>
      <w:tr w:rsidR="004E757A" w:rsidRPr="00A629F4" w:rsidTr="00640B7D">
        <w:trPr>
          <w:gridBefore w:val="1"/>
          <w:wBefore w:w="23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3.Alte </w:t>
            </w:r>
            <w:proofErr w:type="spellStart"/>
            <w:r w:rsidRPr="00A629F4">
              <w:rPr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A3" w:rsidRPr="00A629F4" w:rsidRDefault="003909B8" w:rsidP="00DD098F">
            <w:pPr>
              <w:ind w:firstLine="616"/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Nu au fost identificate.</w:t>
            </w:r>
          </w:p>
        </w:tc>
      </w:tr>
    </w:tbl>
    <w:p w:rsidR="00E57743" w:rsidRPr="00A629F4" w:rsidRDefault="00E57743" w:rsidP="004E757A">
      <w:pPr>
        <w:pStyle w:val="ListParagraph1"/>
        <w:ind w:left="0"/>
        <w:jc w:val="center"/>
        <w:rPr>
          <w:b/>
        </w:rPr>
      </w:pPr>
    </w:p>
    <w:p w:rsidR="004E757A" w:rsidRPr="00A629F4" w:rsidRDefault="004E757A" w:rsidP="004E757A">
      <w:pPr>
        <w:pStyle w:val="ListParagraph1"/>
        <w:ind w:left="0"/>
        <w:jc w:val="center"/>
        <w:rPr>
          <w:b/>
        </w:rPr>
      </w:pPr>
      <w:proofErr w:type="spellStart"/>
      <w:r w:rsidRPr="00A629F4">
        <w:rPr>
          <w:b/>
        </w:rPr>
        <w:t>Secţiunea</w:t>
      </w:r>
      <w:proofErr w:type="spellEnd"/>
      <w:r w:rsidRPr="00A629F4">
        <w:rPr>
          <w:b/>
        </w:rPr>
        <w:t xml:space="preserve"> a 3-a</w:t>
      </w:r>
    </w:p>
    <w:p w:rsidR="00792FAE" w:rsidRPr="00A629F4" w:rsidRDefault="004E757A" w:rsidP="004E757A">
      <w:pPr>
        <w:pStyle w:val="ListParagraph1"/>
        <w:ind w:left="0"/>
        <w:jc w:val="center"/>
        <w:rPr>
          <w:b/>
        </w:rPr>
      </w:pPr>
      <w:r w:rsidRPr="00A629F4">
        <w:rPr>
          <w:b/>
        </w:rPr>
        <w:t xml:space="preserve">Impactul </w:t>
      </w:r>
      <w:proofErr w:type="spellStart"/>
      <w:r w:rsidRPr="00A629F4">
        <w:rPr>
          <w:b/>
        </w:rPr>
        <w:t>socio</w:t>
      </w:r>
      <w:proofErr w:type="spellEnd"/>
      <w:r w:rsidRPr="00A629F4">
        <w:rPr>
          <w:b/>
        </w:rPr>
        <w:t>-economic al prezentului act normativ</w:t>
      </w:r>
    </w:p>
    <w:tbl>
      <w:tblPr>
        <w:tblW w:w="99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9"/>
        <w:gridCol w:w="6578"/>
      </w:tblGrid>
      <w:tr w:rsidR="003B511A" w:rsidRPr="00A629F4" w:rsidTr="00792FAE">
        <w:tc>
          <w:tcPr>
            <w:tcW w:w="3389" w:type="dxa"/>
          </w:tcPr>
          <w:p w:rsidR="003B511A" w:rsidRPr="00A629F4" w:rsidRDefault="003B511A" w:rsidP="009F0E79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1.Impactul macroeconomic.</w:t>
            </w:r>
          </w:p>
        </w:tc>
        <w:tc>
          <w:tcPr>
            <w:tcW w:w="6578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Proiectul de act normativ nu se referă la acest domeniu.</w:t>
            </w:r>
          </w:p>
        </w:tc>
      </w:tr>
      <w:tr w:rsidR="003B511A" w:rsidRPr="00A629F4" w:rsidTr="00792FAE">
        <w:trPr>
          <w:trHeight w:val="547"/>
        </w:trPr>
        <w:tc>
          <w:tcPr>
            <w:tcW w:w="3389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1</w:t>
            </w:r>
            <w:r w:rsidRPr="00A629F4">
              <w:rPr>
                <w:sz w:val="24"/>
                <w:szCs w:val="24"/>
                <w:vertAlign w:val="superscript"/>
              </w:rPr>
              <w:t>1</w:t>
            </w:r>
            <w:r w:rsidRPr="00A629F4">
              <w:rPr>
                <w:sz w:val="24"/>
                <w:szCs w:val="24"/>
              </w:rPr>
              <w:t xml:space="preserve">Impactul asupra mediului </w:t>
            </w:r>
            <w:proofErr w:type="spellStart"/>
            <w:r w:rsidRPr="00A629F4">
              <w:rPr>
                <w:sz w:val="24"/>
                <w:szCs w:val="24"/>
              </w:rPr>
              <w:t>concurenţial</w:t>
            </w:r>
            <w:proofErr w:type="spellEnd"/>
            <w:r w:rsidRPr="00A629F4">
              <w:rPr>
                <w:sz w:val="24"/>
                <w:szCs w:val="24"/>
              </w:rPr>
              <w:t xml:space="preserve"> si domeniul ajutoarelor de stat.</w:t>
            </w:r>
          </w:p>
        </w:tc>
        <w:tc>
          <w:tcPr>
            <w:tcW w:w="6578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Proiectul de act normativ nu se referă la acest domeniu.</w:t>
            </w:r>
          </w:p>
        </w:tc>
      </w:tr>
      <w:tr w:rsidR="003B511A" w:rsidRPr="00A629F4" w:rsidTr="00792FAE">
        <w:tc>
          <w:tcPr>
            <w:tcW w:w="3389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2.Impactul asupra mediului de afaceri.</w:t>
            </w:r>
          </w:p>
        </w:tc>
        <w:tc>
          <w:tcPr>
            <w:tcW w:w="6578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Finalizarea acestui obiectiv duce la </w:t>
            </w:r>
            <w:proofErr w:type="spellStart"/>
            <w:r w:rsidRPr="00A629F4">
              <w:rPr>
                <w:sz w:val="24"/>
                <w:szCs w:val="24"/>
              </w:rPr>
              <w:t>îmbunătăţirea</w:t>
            </w:r>
            <w:proofErr w:type="spellEnd"/>
            <w:r w:rsidRPr="00A629F4">
              <w:rPr>
                <w:sz w:val="24"/>
                <w:szCs w:val="24"/>
              </w:rPr>
              <w:t xml:space="preserve"> </w:t>
            </w:r>
            <w:proofErr w:type="spellStart"/>
            <w:r w:rsidRPr="00A629F4">
              <w:rPr>
                <w:sz w:val="24"/>
                <w:szCs w:val="24"/>
              </w:rPr>
              <w:t>condiţiilor</w:t>
            </w:r>
            <w:proofErr w:type="spellEnd"/>
            <w:r w:rsidRPr="00A629F4">
              <w:rPr>
                <w:sz w:val="24"/>
                <w:szCs w:val="24"/>
              </w:rPr>
              <w:t xml:space="preserve">  mediului de afaceri.</w:t>
            </w:r>
          </w:p>
        </w:tc>
      </w:tr>
      <w:tr w:rsidR="003B511A" w:rsidRPr="00A629F4" w:rsidTr="00792FAE">
        <w:tc>
          <w:tcPr>
            <w:tcW w:w="3389" w:type="dxa"/>
          </w:tcPr>
          <w:p w:rsidR="003B511A" w:rsidRPr="00A629F4" w:rsidRDefault="003B511A" w:rsidP="009F0E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2</w:t>
            </w:r>
            <w:r w:rsidRPr="00A629F4">
              <w:rPr>
                <w:sz w:val="24"/>
                <w:szCs w:val="24"/>
                <w:vertAlign w:val="superscript"/>
              </w:rPr>
              <w:t>1</w:t>
            </w:r>
            <w:r w:rsidRPr="00A629F4">
              <w:rPr>
                <w:sz w:val="24"/>
                <w:szCs w:val="24"/>
              </w:rPr>
              <w:t>. Impactul asupra sarcinilor administrative</w:t>
            </w:r>
          </w:p>
        </w:tc>
        <w:tc>
          <w:tcPr>
            <w:tcW w:w="6578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Proiectul de act normativ nu se referă la acest domeniu.</w:t>
            </w:r>
          </w:p>
        </w:tc>
      </w:tr>
      <w:tr w:rsidR="003B511A" w:rsidRPr="00A629F4" w:rsidTr="00792FAE">
        <w:tc>
          <w:tcPr>
            <w:tcW w:w="3389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2</w:t>
            </w:r>
            <w:r w:rsidRPr="00A629F4">
              <w:rPr>
                <w:sz w:val="24"/>
                <w:szCs w:val="24"/>
                <w:vertAlign w:val="superscript"/>
              </w:rPr>
              <w:t>2</w:t>
            </w:r>
            <w:r w:rsidRPr="00A629F4">
              <w:rPr>
                <w:sz w:val="24"/>
                <w:szCs w:val="24"/>
              </w:rPr>
              <w:t xml:space="preserve">. Impactul asupra întreprinderilor mici </w:t>
            </w:r>
            <w:proofErr w:type="spellStart"/>
            <w:r w:rsidRPr="00A629F4">
              <w:rPr>
                <w:sz w:val="24"/>
                <w:szCs w:val="24"/>
              </w:rPr>
              <w:t>şi</w:t>
            </w:r>
            <w:proofErr w:type="spellEnd"/>
            <w:r w:rsidRPr="00A629F4">
              <w:rPr>
                <w:sz w:val="24"/>
                <w:szCs w:val="24"/>
              </w:rPr>
              <w:t xml:space="preserve"> mijlocii</w:t>
            </w:r>
          </w:p>
        </w:tc>
        <w:tc>
          <w:tcPr>
            <w:tcW w:w="6578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Proiectul de act normativ nu se referă la acest domeniu.</w:t>
            </w:r>
          </w:p>
        </w:tc>
      </w:tr>
      <w:tr w:rsidR="003B511A" w:rsidRPr="00A629F4" w:rsidTr="00792FAE">
        <w:tc>
          <w:tcPr>
            <w:tcW w:w="3389" w:type="dxa"/>
          </w:tcPr>
          <w:p w:rsidR="003B511A" w:rsidRPr="00A629F4" w:rsidRDefault="003B511A" w:rsidP="009F0E79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3.Impactul social</w:t>
            </w:r>
          </w:p>
        </w:tc>
        <w:tc>
          <w:tcPr>
            <w:tcW w:w="6578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Realizarea acestui obiectiv prezintă avantaje tehnice, economice </w:t>
            </w:r>
            <w:proofErr w:type="spellStart"/>
            <w:r w:rsidRPr="00A629F4">
              <w:rPr>
                <w:sz w:val="24"/>
                <w:szCs w:val="24"/>
              </w:rPr>
              <w:t>şi</w:t>
            </w:r>
            <w:proofErr w:type="spellEnd"/>
            <w:r w:rsidRPr="00A629F4">
              <w:rPr>
                <w:sz w:val="24"/>
                <w:szCs w:val="24"/>
              </w:rPr>
              <w:t xml:space="preserve"> sociale, având un impact pozitiv asupra </w:t>
            </w:r>
            <w:proofErr w:type="spellStart"/>
            <w:r w:rsidRPr="00A629F4">
              <w:rPr>
                <w:sz w:val="24"/>
                <w:szCs w:val="24"/>
              </w:rPr>
              <w:t>aşezărilor</w:t>
            </w:r>
            <w:proofErr w:type="spellEnd"/>
            <w:r w:rsidRPr="00A629F4">
              <w:rPr>
                <w:sz w:val="24"/>
                <w:szCs w:val="24"/>
              </w:rPr>
              <w:t xml:space="preserve"> umane </w:t>
            </w:r>
            <w:proofErr w:type="spellStart"/>
            <w:r w:rsidRPr="00A629F4">
              <w:rPr>
                <w:sz w:val="24"/>
                <w:szCs w:val="24"/>
              </w:rPr>
              <w:t>şi</w:t>
            </w:r>
            <w:proofErr w:type="spellEnd"/>
            <w:r w:rsidRPr="00A629F4">
              <w:rPr>
                <w:sz w:val="24"/>
                <w:szCs w:val="24"/>
              </w:rPr>
              <w:t xml:space="preserve"> a altor obiective din vecin</w:t>
            </w:r>
            <w:r w:rsidRPr="00A629F4">
              <w:rPr>
                <w:bCs/>
                <w:sz w:val="24"/>
                <w:szCs w:val="24"/>
              </w:rPr>
              <w:t>ă</w:t>
            </w:r>
            <w:r w:rsidRPr="00A629F4">
              <w:rPr>
                <w:sz w:val="24"/>
                <w:szCs w:val="24"/>
              </w:rPr>
              <w:t>tatea drumului.</w:t>
            </w:r>
          </w:p>
        </w:tc>
      </w:tr>
      <w:tr w:rsidR="003B511A" w:rsidRPr="00A629F4" w:rsidTr="00792FAE">
        <w:tc>
          <w:tcPr>
            <w:tcW w:w="3389" w:type="dxa"/>
          </w:tcPr>
          <w:p w:rsidR="003B511A" w:rsidRPr="00A629F4" w:rsidRDefault="003B511A" w:rsidP="009F0E79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4.Impactul asupra mediului </w:t>
            </w:r>
          </w:p>
        </w:tc>
        <w:tc>
          <w:tcPr>
            <w:tcW w:w="6578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Acest proiect de hotărâre a Guvernului nu are impact în acest domeniu </w:t>
            </w:r>
          </w:p>
        </w:tc>
      </w:tr>
      <w:tr w:rsidR="003B511A" w:rsidRPr="00A629F4" w:rsidTr="00792FAE">
        <w:tc>
          <w:tcPr>
            <w:tcW w:w="3389" w:type="dxa"/>
          </w:tcPr>
          <w:p w:rsidR="003B511A" w:rsidRPr="00A629F4" w:rsidRDefault="003B511A" w:rsidP="009F0E79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5.Alte </w:t>
            </w:r>
            <w:proofErr w:type="spellStart"/>
            <w:r w:rsidRPr="00A629F4">
              <w:rPr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6578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Nu au fost identificate</w:t>
            </w:r>
          </w:p>
        </w:tc>
      </w:tr>
    </w:tbl>
    <w:p w:rsidR="004C21FE" w:rsidRDefault="004C21FE" w:rsidP="004E757A">
      <w:pPr>
        <w:jc w:val="center"/>
        <w:rPr>
          <w:b/>
          <w:i/>
          <w:sz w:val="24"/>
          <w:szCs w:val="24"/>
        </w:rPr>
      </w:pPr>
    </w:p>
    <w:p w:rsidR="00E57743" w:rsidRPr="00E57743" w:rsidRDefault="00E57743" w:rsidP="004E757A">
      <w:pPr>
        <w:jc w:val="center"/>
        <w:rPr>
          <w:b/>
          <w:sz w:val="24"/>
          <w:szCs w:val="24"/>
          <w:lang w:val="en-US"/>
        </w:rPr>
      </w:pPr>
    </w:p>
    <w:p w:rsidR="004E757A" w:rsidRPr="00A629F4" w:rsidRDefault="004E757A" w:rsidP="004E757A">
      <w:pPr>
        <w:jc w:val="center"/>
        <w:rPr>
          <w:b/>
          <w:sz w:val="24"/>
          <w:szCs w:val="24"/>
        </w:rPr>
      </w:pPr>
      <w:proofErr w:type="spellStart"/>
      <w:r w:rsidRPr="00A629F4">
        <w:rPr>
          <w:b/>
          <w:sz w:val="24"/>
          <w:szCs w:val="24"/>
        </w:rPr>
        <w:t>Secţiunea</w:t>
      </w:r>
      <w:proofErr w:type="spellEnd"/>
      <w:r w:rsidRPr="00A629F4">
        <w:rPr>
          <w:b/>
          <w:sz w:val="24"/>
          <w:szCs w:val="24"/>
        </w:rPr>
        <w:t xml:space="preserve"> a 4-a</w:t>
      </w:r>
    </w:p>
    <w:p w:rsidR="004E757A" w:rsidRPr="00E57743" w:rsidRDefault="004E757A" w:rsidP="004E757A">
      <w:pPr>
        <w:jc w:val="center"/>
        <w:rPr>
          <w:b/>
          <w:sz w:val="24"/>
          <w:szCs w:val="24"/>
        </w:rPr>
      </w:pPr>
      <w:r w:rsidRPr="00A629F4">
        <w:rPr>
          <w:b/>
          <w:sz w:val="24"/>
          <w:szCs w:val="24"/>
        </w:rPr>
        <w:t xml:space="preserve">Impactul financiar asupra bugetului general consolidat, atât pe termen scurt, pentru anul curent, cât </w:t>
      </w:r>
      <w:proofErr w:type="spellStart"/>
      <w:r w:rsidRPr="00A629F4">
        <w:rPr>
          <w:b/>
          <w:sz w:val="24"/>
          <w:szCs w:val="24"/>
        </w:rPr>
        <w:t>şi</w:t>
      </w:r>
      <w:proofErr w:type="spellEnd"/>
      <w:r w:rsidRPr="00A629F4">
        <w:rPr>
          <w:b/>
          <w:sz w:val="24"/>
          <w:szCs w:val="24"/>
        </w:rPr>
        <w:t xml:space="preserve"> pe termen lung (pe 5 ani)      </w:t>
      </w:r>
    </w:p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2"/>
        <w:gridCol w:w="1530"/>
        <w:gridCol w:w="1080"/>
        <w:gridCol w:w="1080"/>
        <w:gridCol w:w="990"/>
        <w:gridCol w:w="720"/>
        <w:gridCol w:w="1419"/>
      </w:tblGrid>
      <w:tr w:rsidR="004E757A" w:rsidRPr="00A629F4" w:rsidTr="00792FAE">
        <w:trPr>
          <w:trHeight w:val="87"/>
        </w:trPr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right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- mii lei -</w:t>
            </w:r>
          </w:p>
        </w:tc>
      </w:tr>
      <w:tr w:rsidR="004E757A" w:rsidRPr="00A629F4" w:rsidTr="00792FAE">
        <w:trPr>
          <w:trHeight w:val="8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Indicatori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Anul curent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Următorii 4 ani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Media pe 5 ani</w:t>
            </w:r>
          </w:p>
        </w:tc>
      </w:tr>
      <w:tr w:rsidR="004E757A" w:rsidRPr="00A629F4" w:rsidTr="00792FAE">
        <w:trPr>
          <w:trHeight w:val="8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7</w:t>
            </w:r>
          </w:p>
        </w:tc>
      </w:tr>
      <w:tr w:rsidR="004E757A" w:rsidRPr="00A629F4" w:rsidTr="00792FAE">
        <w:trPr>
          <w:trHeight w:val="8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1. Modificări ale veniturilor bugetare, plus/minus, din care: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</w:tr>
      <w:tr w:rsidR="004E757A" w:rsidRPr="00A629F4" w:rsidTr="00792FAE">
        <w:trPr>
          <w:trHeight w:val="369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A629F4" w:rsidRDefault="004E757A" w:rsidP="009E618A">
            <w:pPr>
              <w:pStyle w:val="StyleNORMALArialFirstline0cm"/>
              <w:spacing w:before="0" w:after="0"/>
              <w:jc w:val="left"/>
              <w:rPr>
                <w:rFonts w:ascii="Times New Roman" w:hAnsi="Times New Roman"/>
                <w:lang w:val="ro-RO"/>
              </w:rPr>
            </w:pPr>
            <w:r w:rsidRPr="00A629F4">
              <w:rPr>
                <w:rFonts w:ascii="Times New Roman" w:hAnsi="Times New Roman"/>
                <w:lang w:val="ro-RO"/>
              </w:rPr>
              <w:t>a) buget de stat, din acesta: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4E757A" w:rsidRPr="00A629F4" w:rsidTr="00792FAE">
        <w:trPr>
          <w:trHeight w:val="34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A629F4" w:rsidRDefault="004E757A" w:rsidP="009E618A">
            <w:pPr>
              <w:pStyle w:val="StyleNORMALArialFirstline0cm"/>
              <w:spacing w:before="0" w:after="0"/>
              <w:jc w:val="left"/>
              <w:rPr>
                <w:rFonts w:ascii="Times New Roman" w:hAnsi="Times New Roman"/>
                <w:lang w:val="ro-RO"/>
              </w:rPr>
            </w:pPr>
            <w:r w:rsidRPr="00A629F4">
              <w:rPr>
                <w:rFonts w:ascii="Times New Roman" w:hAnsi="Times New Roman"/>
                <w:lang w:val="ro-RO"/>
              </w:rPr>
              <w:t>b) bugete locale: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4E757A" w:rsidRPr="00A629F4" w:rsidTr="00792FAE">
        <w:trPr>
          <w:trHeight w:val="32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A629F4" w:rsidRDefault="004E757A" w:rsidP="009E618A">
            <w:pPr>
              <w:pStyle w:val="StyleNORMALArialFirstline0cm"/>
              <w:spacing w:before="0" w:after="0"/>
              <w:jc w:val="left"/>
              <w:rPr>
                <w:rFonts w:ascii="Times New Roman" w:hAnsi="Times New Roman"/>
                <w:lang w:val="ro-RO"/>
              </w:rPr>
            </w:pPr>
            <w:r w:rsidRPr="00A629F4">
              <w:rPr>
                <w:rFonts w:ascii="Times New Roman" w:hAnsi="Times New Roman"/>
                <w:lang w:val="ro-RO"/>
              </w:rPr>
              <w:t>c) bugetul asigurărilor sociale de stat: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4E757A" w:rsidRPr="00A629F4" w:rsidTr="00792FAE">
        <w:trPr>
          <w:trHeight w:val="454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A629F4" w:rsidRDefault="004E757A" w:rsidP="009E618A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A629F4">
              <w:rPr>
                <w:rFonts w:ascii="Times New Roman" w:hAnsi="Times New Roman"/>
                <w:lang w:val="ro-RO"/>
              </w:rPr>
              <w:t>2.Modificări ale cheltuielilor bugetare, plus/minus, din care: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4E757A" w:rsidRPr="00A629F4" w:rsidTr="00792FAE">
        <w:trPr>
          <w:trHeight w:val="349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a) bugetul de stat, din acesta: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A629F4" w:rsidTr="00792FAE">
        <w:trPr>
          <w:trHeight w:val="16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(i) cheltuieli de personal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A629F4" w:rsidTr="00792FAE">
        <w:trPr>
          <w:trHeight w:val="34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(ii) bunuri si servicii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A629F4" w:rsidTr="00792FAE">
        <w:trPr>
          <w:trHeight w:val="34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b) bugete locale: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A629F4" w:rsidTr="00792FAE">
        <w:trPr>
          <w:trHeight w:val="341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(i) cheltuieli de personal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A629F4" w:rsidTr="00792FAE">
        <w:trPr>
          <w:trHeight w:val="349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(ii) bunuri </w:t>
            </w:r>
            <w:proofErr w:type="spellStart"/>
            <w:r w:rsidRPr="00A629F4">
              <w:rPr>
                <w:sz w:val="24"/>
                <w:szCs w:val="24"/>
              </w:rPr>
              <w:t>şi</w:t>
            </w:r>
            <w:proofErr w:type="spellEnd"/>
            <w:r w:rsidRPr="00A629F4">
              <w:rPr>
                <w:sz w:val="24"/>
                <w:szCs w:val="24"/>
              </w:rPr>
              <w:t xml:space="preserve"> servicii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A629F4" w:rsidTr="00792FAE">
        <w:trPr>
          <w:trHeight w:val="34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c) bugetul asigurărilor sociale de stat: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A629F4" w:rsidTr="00792FAE">
        <w:trPr>
          <w:trHeight w:val="351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(i) cheltuieli de personal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A629F4" w:rsidTr="00792FAE">
        <w:trPr>
          <w:trHeight w:val="34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(ii) bunuri si servicii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A629F4" w:rsidTr="00792FAE">
        <w:trPr>
          <w:trHeight w:val="38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A629F4" w:rsidRDefault="004E757A" w:rsidP="009E618A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3.Impact financiar, plus/minus, din care: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A629F4" w:rsidTr="00792FAE">
        <w:trPr>
          <w:trHeight w:val="361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a) bugetul de stat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A629F4" w:rsidTr="00792FAE">
        <w:trPr>
          <w:trHeight w:val="299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b) bugete locale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A629F4" w:rsidTr="00792FAE">
        <w:trPr>
          <w:trHeight w:val="491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A629F4" w:rsidRDefault="004E757A" w:rsidP="009E618A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4.Propuneri pentru acoperirea </w:t>
            </w:r>
            <w:proofErr w:type="spellStart"/>
            <w:r w:rsidRPr="00A629F4">
              <w:rPr>
                <w:sz w:val="24"/>
                <w:szCs w:val="24"/>
              </w:rPr>
              <w:t>creşterii</w:t>
            </w:r>
            <w:proofErr w:type="spellEnd"/>
            <w:r w:rsidRPr="00A629F4">
              <w:rPr>
                <w:sz w:val="24"/>
                <w:szCs w:val="24"/>
              </w:rPr>
              <w:t xml:space="preserve"> cheltuielilor bugetare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A629F4" w:rsidTr="00792FAE">
        <w:trPr>
          <w:trHeight w:val="502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lastRenderedPageBreak/>
              <w:t>5.Propuneri pentru a compensa reducerea veniturilor bugetare.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A629F4" w:rsidTr="00792FAE">
        <w:trPr>
          <w:trHeight w:val="881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6.Calcule detaliate privind fundamentarea modificărilor cheltuielilor bugetare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A629F4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A629F4" w:rsidTr="00792FAE">
        <w:trPr>
          <w:trHeight w:val="18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7.Alte </w:t>
            </w:r>
            <w:proofErr w:type="spellStart"/>
            <w:r w:rsidRPr="00A629F4">
              <w:rPr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895A02" w:rsidP="0038684C">
            <w:pPr>
              <w:pStyle w:val="BodyText"/>
              <w:jc w:val="both"/>
              <w:rPr>
                <w:color w:val="FF0000"/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Suplimentarea sumei </w:t>
            </w:r>
            <w:r w:rsidRPr="00A629F4">
              <w:rPr>
                <w:rStyle w:val="tal1"/>
                <w:sz w:val="24"/>
                <w:szCs w:val="24"/>
              </w:rPr>
              <w:t xml:space="preserve">prevăzute ca justă despăgubire pentru </w:t>
            </w:r>
            <w:r w:rsidRPr="00A629F4">
              <w:rPr>
                <w:sz w:val="24"/>
                <w:szCs w:val="24"/>
              </w:rPr>
              <w:t xml:space="preserve">imobilele </w:t>
            </w:r>
            <w:r w:rsidRPr="00A629F4">
              <w:rPr>
                <w:bCs/>
                <w:sz w:val="24"/>
                <w:szCs w:val="24"/>
              </w:rPr>
              <w:t xml:space="preserve">proprietate privată care constituie coridorul de expropriere al lucrării de utilitate publică </w:t>
            </w:r>
            <w:r w:rsidR="003B46CE" w:rsidRPr="00A629F4">
              <w:rPr>
                <w:bCs/>
                <w:sz w:val="24"/>
                <w:szCs w:val="24"/>
              </w:rPr>
              <w:t>de interes naț</w:t>
            </w:r>
            <w:r w:rsidR="00E57743">
              <w:rPr>
                <w:bCs/>
                <w:sz w:val="24"/>
                <w:szCs w:val="24"/>
              </w:rPr>
              <w:t>ional „</w:t>
            </w:r>
            <w:r w:rsidR="0038684C" w:rsidRPr="00A629F4">
              <w:rPr>
                <w:bCs/>
                <w:sz w:val="24"/>
                <w:szCs w:val="24"/>
              </w:rPr>
              <w:t xml:space="preserve">Autostrada </w:t>
            </w:r>
            <w:proofErr w:type="spellStart"/>
            <w:r w:rsidR="0038684C" w:rsidRPr="00A629F4">
              <w:rPr>
                <w:bCs/>
                <w:sz w:val="24"/>
                <w:szCs w:val="24"/>
              </w:rPr>
              <w:t>Timisoara</w:t>
            </w:r>
            <w:proofErr w:type="spellEnd"/>
            <w:r w:rsidR="0038684C" w:rsidRPr="00A629F4">
              <w:rPr>
                <w:bCs/>
                <w:sz w:val="24"/>
                <w:szCs w:val="24"/>
              </w:rPr>
              <w:t xml:space="preserve"> Lugoj</w:t>
            </w:r>
            <w:r w:rsidR="00E57743">
              <w:rPr>
                <w:bCs/>
                <w:sz w:val="24"/>
                <w:szCs w:val="24"/>
              </w:rPr>
              <w:t>”</w:t>
            </w:r>
            <w:r w:rsidRPr="00A629F4">
              <w:rPr>
                <w:bCs/>
                <w:sz w:val="24"/>
                <w:szCs w:val="24"/>
              </w:rPr>
              <w:t>, aprobat</w:t>
            </w:r>
            <w:r w:rsidR="003B46CE" w:rsidRPr="00A629F4">
              <w:rPr>
                <w:bCs/>
                <w:sz w:val="24"/>
                <w:szCs w:val="24"/>
              </w:rPr>
              <w:t>ă</w:t>
            </w:r>
            <w:r w:rsidRPr="00A629F4">
              <w:rPr>
                <w:bCs/>
                <w:sz w:val="24"/>
                <w:szCs w:val="24"/>
              </w:rPr>
              <w:t xml:space="preserve"> prin </w:t>
            </w:r>
            <w:r w:rsidRPr="00A629F4">
              <w:rPr>
                <w:sz w:val="24"/>
                <w:szCs w:val="24"/>
              </w:rPr>
              <w:t xml:space="preserve">Hotărârea Guvernului nr. </w:t>
            </w:r>
            <w:r w:rsidR="0038684C" w:rsidRPr="00A629F4">
              <w:rPr>
                <w:sz w:val="24"/>
                <w:szCs w:val="24"/>
              </w:rPr>
              <w:t>1230</w:t>
            </w:r>
            <w:r w:rsidR="00D30E31" w:rsidRPr="00A629F4">
              <w:rPr>
                <w:sz w:val="24"/>
                <w:szCs w:val="24"/>
              </w:rPr>
              <w:t>/201</w:t>
            </w:r>
            <w:r w:rsidR="0038684C" w:rsidRPr="00A629F4">
              <w:rPr>
                <w:sz w:val="24"/>
                <w:szCs w:val="24"/>
              </w:rPr>
              <w:t>0</w:t>
            </w:r>
            <w:r w:rsidR="00EF59EB" w:rsidRPr="00A629F4">
              <w:rPr>
                <w:sz w:val="24"/>
                <w:szCs w:val="24"/>
              </w:rPr>
              <w:t xml:space="preserve">, cu </w:t>
            </w:r>
            <w:proofErr w:type="spellStart"/>
            <w:r w:rsidR="00EF59EB" w:rsidRPr="00A629F4">
              <w:rPr>
                <w:sz w:val="24"/>
                <w:szCs w:val="24"/>
              </w:rPr>
              <w:t>modificarile</w:t>
            </w:r>
            <w:proofErr w:type="spellEnd"/>
            <w:r w:rsidR="00EF59EB" w:rsidRPr="00A629F4">
              <w:rPr>
                <w:sz w:val="24"/>
                <w:szCs w:val="24"/>
              </w:rPr>
              <w:t xml:space="preserve"> </w:t>
            </w:r>
            <w:proofErr w:type="spellStart"/>
            <w:r w:rsidR="00EF59EB" w:rsidRPr="00A629F4">
              <w:rPr>
                <w:sz w:val="24"/>
                <w:szCs w:val="24"/>
              </w:rPr>
              <w:t>şi</w:t>
            </w:r>
            <w:proofErr w:type="spellEnd"/>
            <w:r w:rsidR="00EF59EB" w:rsidRPr="00A629F4">
              <w:rPr>
                <w:sz w:val="24"/>
                <w:szCs w:val="24"/>
              </w:rPr>
              <w:t xml:space="preserve"> completările ulterioare,</w:t>
            </w:r>
            <w:r w:rsidRPr="00A629F4">
              <w:rPr>
                <w:sz w:val="24"/>
                <w:szCs w:val="24"/>
              </w:rPr>
              <w:t xml:space="preserve"> cu suma de</w:t>
            </w:r>
            <w:r w:rsidR="0038684C" w:rsidRPr="00A629F4">
              <w:rPr>
                <w:sz w:val="24"/>
                <w:szCs w:val="24"/>
              </w:rPr>
              <w:t xml:space="preserve"> 0.17</w:t>
            </w:r>
            <w:r w:rsidR="00DE2C01" w:rsidRPr="00A629F4">
              <w:rPr>
                <w:sz w:val="24"/>
                <w:szCs w:val="24"/>
              </w:rPr>
              <w:t xml:space="preserve"> mii lei</w:t>
            </w:r>
            <w:r w:rsidR="003B46CE" w:rsidRPr="00A629F4">
              <w:rPr>
                <w:sz w:val="24"/>
                <w:szCs w:val="24"/>
              </w:rPr>
              <w:t>, se alocă de la bug</w:t>
            </w:r>
            <w:r w:rsidRPr="00A629F4">
              <w:rPr>
                <w:sz w:val="24"/>
                <w:szCs w:val="24"/>
              </w:rPr>
              <w:t xml:space="preserve">etul de stat, prin bugetul Ministerului Transporturilor, în limita sumelor aprobate prin Legea </w:t>
            </w:r>
            <w:r w:rsidR="00792FAE" w:rsidRPr="00A629F4">
              <w:rPr>
                <w:sz w:val="24"/>
                <w:szCs w:val="24"/>
              </w:rPr>
              <w:t>bugetului de stat pe anul 2019</w:t>
            </w:r>
            <w:r w:rsidRPr="00A629F4">
              <w:rPr>
                <w:sz w:val="24"/>
                <w:szCs w:val="24"/>
              </w:rPr>
              <w:t xml:space="preserve">, nr. </w:t>
            </w:r>
            <w:r w:rsidR="00792FAE" w:rsidRPr="00A629F4">
              <w:rPr>
                <w:sz w:val="24"/>
                <w:szCs w:val="24"/>
              </w:rPr>
              <w:t>50/2019</w:t>
            </w:r>
            <w:r w:rsidRPr="00A629F4">
              <w:rPr>
                <w:sz w:val="24"/>
                <w:szCs w:val="24"/>
              </w:rPr>
              <w:t xml:space="preserve">, </w:t>
            </w:r>
            <w:r w:rsidR="009B2891" w:rsidRPr="00A629F4">
              <w:rPr>
                <w:sz w:val="24"/>
                <w:szCs w:val="24"/>
              </w:rPr>
              <w:t xml:space="preserve">la capitolul 84.01 Transporturi, </w:t>
            </w:r>
            <w:r w:rsidR="009B2891" w:rsidRPr="00A629F4">
              <w:rPr>
                <w:sz w:val="24"/>
                <w:szCs w:val="24"/>
                <w:lang w:eastAsia="ar-SA"/>
              </w:rPr>
              <w:t>titlul 58 "Proiecte cu finanțare din fonduri externe nerambursabile aferente cadrului financiar 2014 - 2020 (POIM)</w:t>
            </w:r>
            <w:r w:rsidR="009B2891" w:rsidRPr="00A629F4">
              <w:rPr>
                <w:sz w:val="24"/>
                <w:szCs w:val="24"/>
              </w:rPr>
              <w:t>”</w:t>
            </w:r>
            <w:r w:rsidR="009B2891" w:rsidRPr="00A629F4">
              <w:rPr>
                <w:sz w:val="24"/>
                <w:szCs w:val="24"/>
                <w:lang w:eastAsia="ar-SA"/>
              </w:rPr>
              <w:t>, articolul 58.03 "Programe din Fondul de coeziune (FC) - Cheltuieli neeligibile"</w:t>
            </w:r>
            <w:r w:rsidR="009537A6" w:rsidRPr="00A629F4"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:rsidR="006D2F0A" w:rsidRDefault="006D2F0A" w:rsidP="004E757A">
      <w:pPr>
        <w:jc w:val="center"/>
        <w:rPr>
          <w:b/>
          <w:i/>
          <w:sz w:val="24"/>
          <w:szCs w:val="24"/>
        </w:rPr>
      </w:pPr>
    </w:p>
    <w:p w:rsidR="00E57743" w:rsidRPr="00A629F4" w:rsidRDefault="00E57743" w:rsidP="004E757A">
      <w:pPr>
        <w:jc w:val="center"/>
        <w:rPr>
          <w:b/>
          <w:sz w:val="24"/>
          <w:szCs w:val="24"/>
        </w:rPr>
      </w:pPr>
    </w:p>
    <w:p w:rsidR="004E757A" w:rsidRPr="00A629F4" w:rsidRDefault="004E757A" w:rsidP="004E757A">
      <w:pPr>
        <w:jc w:val="center"/>
        <w:rPr>
          <w:b/>
          <w:sz w:val="24"/>
          <w:szCs w:val="24"/>
        </w:rPr>
      </w:pPr>
      <w:proofErr w:type="spellStart"/>
      <w:r w:rsidRPr="00A629F4">
        <w:rPr>
          <w:b/>
          <w:sz w:val="24"/>
          <w:szCs w:val="24"/>
        </w:rPr>
        <w:t>Secţiunea</w:t>
      </w:r>
      <w:proofErr w:type="spellEnd"/>
      <w:r w:rsidRPr="00A629F4">
        <w:rPr>
          <w:b/>
          <w:sz w:val="24"/>
          <w:szCs w:val="24"/>
        </w:rPr>
        <w:t xml:space="preserve"> a 5-a</w:t>
      </w:r>
    </w:p>
    <w:p w:rsidR="00792FAE" w:rsidRPr="00E57743" w:rsidRDefault="004E757A" w:rsidP="004E757A">
      <w:pPr>
        <w:ind w:left="1416" w:hanging="1516"/>
        <w:jc w:val="center"/>
        <w:rPr>
          <w:b/>
          <w:sz w:val="24"/>
          <w:szCs w:val="24"/>
        </w:rPr>
      </w:pPr>
      <w:r w:rsidRPr="00A629F4">
        <w:rPr>
          <w:b/>
          <w:sz w:val="24"/>
          <w:szCs w:val="24"/>
        </w:rPr>
        <w:t xml:space="preserve">Efectele prezentului act  normativ asupra </w:t>
      </w:r>
      <w:proofErr w:type="spellStart"/>
      <w:r w:rsidRPr="00A629F4">
        <w:rPr>
          <w:b/>
          <w:sz w:val="24"/>
          <w:szCs w:val="24"/>
        </w:rPr>
        <w:t>legislaţiei</w:t>
      </w:r>
      <w:proofErr w:type="spellEnd"/>
      <w:r w:rsidRPr="00A629F4">
        <w:rPr>
          <w:b/>
          <w:sz w:val="24"/>
          <w:szCs w:val="24"/>
        </w:rPr>
        <w:t xml:space="preserve"> în vigoare</w:t>
      </w:r>
    </w:p>
    <w:tbl>
      <w:tblPr>
        <w:tblW w:w="99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5940"/>
      </w:tblGrid>
      <w:tr w:rsidR="003B511A" w:rsidRPr="00A629F4" w:rsidTr="00792FAE">
        <w:tc>
          <w:tcPr>
            <w:tcW w:w="4027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1.Măsuri normative necesare pentru aplicarea prevederilor proiectului de act normativ:</w:t>
            </w:r>
          </w:p>
          <w:p w:rsidR="003B511A" w:rsidRPr="00A629F4" w:rsidRDefault="003B511A" w:rsidP="009F0E79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a) acte normative în vigoare ce vor fi modificate sau abrogate, ca urmare a </w:t>
            </w:r>
            <w:proofErr w:type="spellStart"/>
            <w:r w:rsidRPr="00A629F4">
              <w:rPr>
                <w:sz w:val="24"/>
                <w:szCs w:val="24"/>
              </w:rPr>
              <w:t>intrarii</w:t>
            </w:r>
            <w:proofErr w:type="spellEnd"/>
            <w:r w:rsidRPr="00A629F4">
              <w:rPr>
                <w:sz w:val="24"/>
                <w:szCs w:val="24"/>
              </w:rPr>
              <w:t xml:space="preserve"> în vigoare a proiectului de act normativ;</w:t>
            </w:r>
          </w:p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b) acte normative ce urmează a fi elaborate în vederea implementării noilor </w:t>
            </w:r>
            <w:proofErr w:type="spellStart"/>
            <w:r w:rsidRPr="00A629F4">
              <w:rPr>
                <w:sz w:val="24"/>
                <w:szCs w:val="24"/>
              </w:rPr>
              <w:t>dispoziţii</w:t>
            </w:r>
            <w:proofErr w:type="spellEnd"/>
            <w:r w:rsidRPr="00A629F4">
              <w:rPr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3B511A" w:rsidRPr="00A629F4" w:rsidRDefault="003B511A" w:rsidP="001F1B15">
            <w:pPr>
              <w:pStyle w:val="Heading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Proiectul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hotărâre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a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Guvernului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nu se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referă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la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acest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domeniu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</w:p>
        </w:tc>
      </w:tr>
      <w:tr w:rsidR="003B511A" w:rsidRPr="00A629F4" w:rsidTr="00792FAE">
        <w:tc>
          <w:tcPr>
            <w:tcW w:w="4027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1</w:t>
            </w:r>
            <w:r w:rsidRPr="00A629F4">
              <w:rPr>
                <w:sz w:val="24"/>
                <w:szCs w:val="24"/>
                <w:vertAlign w:val="superscript"/>
              </w:rPr>
              <w:t>1</w:t>
            </w:r>
            <w:r w:rsidRPr="00A629F4">
              <w:rPr>
                <w:sz w:val="24"/>
                <w:szCs w:val="24"/>
              </w:rPr>
              <w:t xml:space="preserve">. Compatibilitatea proiectului de act normativ cu </w:t>
            </w:r>
            <w:proofErr w:type="spellStart"/>
            <w:r w:rsidRPr="00A629F4">
              <w:rPr>
                <w:sz w:val="24"/>
                <w:szCs w:val="24"/>
              </w:rPr>
              <w:t>legislaţia</w:t>
            </w:r>
            <w:proofErr w:type="spellEnd"/>
            <w:r w:rsidRPr="00A629F4">
              <w:rPr>
                <w:sz w:val="24"/>
                <w:szCs w:val="24"/>
              </w:rPr>
              <w:t xml:space="preserve"> în domeniul </w:t>
            </w:r>
            <w:proofErr w:type="spellStart"/>
            <w:r w:rsidRPr="00A629F4">
              <w:rPr>
                <w:sz w:val="24"/>
                <w:szCs w:val="24"/>
              </w:rPr>
              <w:t>achiziţiilor</w:t>
            </w:r>
            <w:proofErr w:type="spellEnd"/>
            <w:r w:rsidRPr="00A629F4">
              <w:rPr>
                <w:sz w:val="24"/>
                <w:szCs w:val="24"/>
              </w:rPr>
              <w:t xml:space="preserve"> publice</w:t>
            </w:r>
          </w:p>
        </w:tc>
        <w:tc>
          <w:tcPr>
            <w:tcW w:w="5940" w:type="dxa"/>
          </w:tcPr>
          <w:p w:rsidR="003B511A" w:rsidRPr="00A629F4" w:rsidRDefault="003B511A" w:rsidP="001F1B15">
            <w:pPr>
              <w:pStyle w:val="Heading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Proiectul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de act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normativ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este</w:t>
            </w:r>
            <w:proofErr w:type="spellEnd"/>
            <w:proofErr w:type="gram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compatibil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cu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legislaţia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în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domeniul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achiziţiilor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publice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B511A" w:rsidRPr="00A629F4" w:rsidTr="00792FAE">
        <w:tc>
          <w:tcPr>
            <w:tcW w:w="4027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2.Conformitatea proiectului de act normativ cu </w:t>
            </w:r>
            <w:proofErr w:type="spellStart"/>
            <w:r w:rsidRPr="00A629F4">
              <w:rPr>
                <w:sz w:val="24"/>
                <w:szCs w:val="24"/>
              </w:rPr>
              <w:t>legislatia</w:t>
            </w:r>
            <w:proofErr w:type="spellEnd"/>
            <w:r w:rsidRPr="00A629F4">
              <w:rPr>
                <w:sz w:val="24"/>
                <w:szCs w:val="24"/>
              </w:rPr>
              <w:t xml:space="preserve"> comunitara in cazul proiectelor ce transpun prevederi comunitare.</w:t>
            </w:r>
          </w:p>
        </w:tc>
        <w:tc>
          <w:tcPr>
            <w:tcW w:w="5940" w:type="dxa"/>
          </w:tcPr>
          <w:p w:rsidR="003B511A" w:rsidRPr="00A629F4" w:rsidRDefault="003B511A" w:rsidP="001F1B15">
            <w:pPr>
              <w:pStyle w:val="Heading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Proiectul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hotărâre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629F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a </w:t>
            </w:r>
            <w:proofErr w:type="spellStart"/>
            <w:r w:rsidRPr="00A629F4">
              <w:rPr>
                <w:rFonts w:ascii="Times New Roman" w:hAnsi="Times New Roman"/>
                <w:b w:val="0"/>
                <w:bCs/>
                <w:sz w:val="24"/>
                <w:szCs w:val="24"/>
              </w:rPr>
              <w:t>Guvernului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nu se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referă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la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acest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domeniu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B511A" w:rsidRPr="00A629F4" w:rsidTr="00792FAE">
        <w:tc>
          <w:tcPr>
            <w:tcW w:w="4027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3.Masuri normative necesare </w:t>
            </w:r>
            <w:proofErr w:type="spellStart"/>
            <w:r w:rsidRPr="00A629F4">
              <w:rPr>
                <w:sz w:val="24"/>
                <w:szCs w:val="24"/>
              </w:rPr>
              <w:t>aplicarii</w:t>
            </w:r>
            <w:proofErr w:type="spellEnd"/>
            <w:r w:rsidRPr="00A629F4">
              <w:rPr>
                <w:sz w:val="24"/>
                <w:szCs w:val="24"/>
              </w:rPr>
              <w:t xml:space="preserve"> directe a actelor normative comunitare, </w:t>
            </w:r>
          </w:p>
        </w:tc>
        <w:tc>
          <w:tcPr>
            <w:tcW w:w="5940" w:type="dxa"/>
          </w:tcPr>
          <w:p w:rsidR="003B511A" w:rsidRPr="00A629F4" w:rsidRDefault="003B511A" w:rsidP="001F1B15">
            <w:pPr>
              <w:pStyle w:val="Heading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Proiectul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hotărâre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a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Guvernului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nu se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referă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la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acest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domeniu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B511A" w:rsidRPr="00A629F4" w:rsidTr="00792FAE">
        <w:tc>
          <w:tcPr>
            <w:tcW w:w="4027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4.Hotarari ale </w:t>
            </w:r>
            <w:proofErr w:type="spellStart"/>
            <w:r w:rsidRPr="00A629F4">
              <w:rPr>
                <w:sz w:val="24"/>
                <w:szCs w:val="24"/>
              </w:rPr>
              <w:t>Curtii</w:t>
            </w:r>
            <w:proofErr w:type="spellEnd"/>
            <w:r w:rsidRPr="00A629F4">
              <w:rPr>
                <w:sz w:val="24"/>
                <w:szCs w:val="24"/>
              </w:rPr>
              <w:t xml:space="preserve"> de </w:t>
            </w:r>
            <w:proofErr w:type="spellStart"/>
            <w:r w:rsidRPr="00A629F4">
              <w:rPr>
                <w:sz w:val="24"/>
                <w:szCs w:val="24"/>
              </w:rPr>
              <w:t>Justitie</w:t>
            </w:r>
            <w:proofErr w:type="spellEnd"/>
            <w:r w:rsidRPr="00A629F4">
              <w:rPr>
                <w:sz w:val="24"/>
                <w:szCs w:val="24"/>
              </w:rPr>
              <w:t xml:space="preserve"> a Uniunii Europene</w:t>
            </w:r>
          </w:p>
        </w:tc>
        <w:tc>
          <w:tcPr>
            <w:tcW w:w="5940" w:type="dxa"/>
          </w:tcPr>
          <w:p w:rsidR="003B511A" w:rsidRPr="00A629F4" w:rsidRDefault="003B511A" w:rsidP="001F1B15">
            <w:pPr>
              <w:pStyle w:val="Heading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Proiectul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hotărâre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a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Guvernului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nu se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referă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la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acest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domeniu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B511A" w:rsidRPr="00A629F4" w:rsidTr="00792FAE">
        <w:tc>
          <w:tcPr>
            <w:tcW w:w="4027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5.Alte acte normative si/sau documente </w:t>
            </w:r>
            <w:proofErr w:type="spellStart"/>
            <w:r w:rsidRPr="00A629F4">
              <w:rPr>
                <w:sz w:val="24"/>
                <w:szCs w:val="24"/>
              </w:rPr>
              <w:t>internaţionale</w:t>
            </w:r>
            <w:proofErr w:type="spellEnd"/>
            <w:r w:rsidRPr="00A629F4">
              <w:rPr>
                <w:sz w:val="24"/>
                <w:szCs w:val="24"/>
              </w:rPr>
              <w:t xml:space="preserve"> din care decurg angajamente, </w:t>
            </w:r>
          </w:p>
        </w:tc>
        <w:tc>
          <w:tcPr>
            <w:tcW w:w="5940" w:type="dxa"/>
          </w:tcPr>
          <w:p w:rsidR="003B511A" w:rsidRPr="00A629F4" w:rsidRDefault="003B511A" w:rsidP="001F1B15">
            <w:pPr>
              <w:pStyle w:val="Heading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Proiectul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hotărâre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629F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a </w:t>
            </w:r>
            <w:proofErr w:type="spellStart"/>
            <w:r w:rsidRPr="00A629F4">
              <w:rPr>
                <w:rFonts w:ascii="Times New Roman" w:hAnsi="Times New Roman"/>
                <w:b w:val="0"/>
                <w:bCs/>
                <w:sz w:val="24"/>
                <w:szCs w:val="24"/>
              </w:rPr>
              <w:t>Guvernului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nu se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referă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la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acest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domeniu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B511A" w:rsidRPr="00A629F4" w:rsidTr="00792FAE">
        <w:tc>
          <w:tcPr>
            <w:tcW w:w="4027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6. Alte </w:t>
            </w:r>
            <w:proofErr w:type="spellStart"/>
            <w:r w:rsidRPr="00A629F4">
              <w:rPr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5940" w:type="dxa"/>
          </w:tcPr>
          <w:p w:rsidR="003B511A" w:rsidRPr="00A629F4" w:rsidRDefault="003B511A" w:rsidP="009F0E79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A629F4">
              <w:rPr>
                <w:rFonts w:ascii="Times New Roman" w:hAnsi="Times New Roman"/>
                <w:lang w:val="ro-RO"/>
              </w:rPr>
              <w:t>Nu au fost identificate.</w:t>
            </w:r>
          </w:p>
        </w:tc>
      </w:tr>
    </w:tbl>
    <w:p w:rsidR="00E57743" w:rsidRPr="00A629F4" w:rsidRDefault="00E57743" w:rsidP="004E757A">
      <w:pPr>
        <w:jc w:val="center"/>
        <w:rPr>
          <w:b/>
          <w:i/>
          <w:sz w:val="24"/>
          <w:szCs w:val="24"/>
        </w:rPr>
      </w:pPr>
    </w:p>
    <w:p w:rsidR="004E757A" w:rsidRPr="00A629F4" w:rsidRDefault="004E757A" w:rsidP="004E757A">
      <w:pPr>
        <w:jc w:val="center"/>
        <w:rPr>
          <w:b/>
          <w:sz w:val="24"/>
          <w:szCs w:val="24"/>
        </w:rPr>
      </w:pPr>
      <w:proofErr w:type="spellStart"/>
      <w:r w:rsidRPr="00A629F4">
        <w:rPr>
          <w:b/>
          <w:sz w:val="24"/>
          <w:szCs w:val="24"/>
        </w:rPr>
        <w:t>Secţiunea</w:t>
      </w:r>
      <w:proofErr w:type="spellEnd"/>
      <w:r w:rsidRPr="00A629F4">
        <w:rPr>
          <w:b/>
          <w:sz w:val="24"/>
          <w:szCs w:val="24"/>
        </w:rPr>
        <w:t xml:space="preserve"> a 6-a </w:t>
      </w:r>
    </w:p>
    <w:p w:rsidR="00792FAE" w:rsidRPr="00A629F4" w:rsidRDefault="004E757A" w:rsidP="004E757A">
      <w:pPr>
        <w:ind w:left="1416" w:hanging="1516"/>
        <w:jc w:val="center"/>
        <w:rPr>
          <w:b/>
          <w:sz w:val="24"/>
          <w:szCs w:val="24"/>
        </w:rPr>
      </w:pPr>
      <w:r w:rsidRPr="00A629F4">
        <w:rPr>
          <w:b/>
          <w:sz w:val="24"/>
          <w:szCs w:val="24"/>
        </w:rPr>
        <w:t>Consultările efectuate în vederea elaborării prezentului act normativ</w:t>
      </w:r>
    </w:p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586"/>
      </w:tblGrid>
      <w:tr w:rsidR="003B511A" w:rsidRPr="00A629F4" w:rsidTr="00E57743">
        <w:trPr>
          <w:trHeight w:val="870"/>
        </w:trPr>
        <w:tc>
          <w:tcPr>
            <w:tcW w:w="4395" w:type="dxa"/>
          </w:tcPr>
          <w:p w:rsidR="003B511A" w:rsidRPr="00A629F4" w:rsidRDefault="003B511A" w:rsidP="009F0E79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1.Informaţii privind procesul de consultare cu </w:t>
            </w:r>
            <w:proofErr w:type="spellStart"/>
            <w:r w:rsidRPr="00A629F4">
              <w:rPr>
                <w:sz w:val="24"/>
                <w:szCs w:val="24"/>
              </w:rPr>
              <w:t>organizaţii</w:t>
            </w:r>
            <w:proofErr w:type="spellEnd"/>
            <w:r w:rsidRPr="00A629F4">
              <w:rPr>
                <w:sz w:val="24"/>
                <w:szCs w:val="24"/>
              </w:rPr>
              <w:t xml:space="preserve"> neguvernamentale, institute de cercetare </w:t>
            </w:r>
            <w:proofErr w:type="spellStart"/>
            <w:r w:rsidRPr="00A629F4">
              <w:rPr>
                <w:sz w:val="24"/>
                <w:szCs w:val="24"/>
              </w:rPr>
              <w:t>şi</w:t>
            </w:r>
            <w:proofErr w:type="spellEnd"/>
            <w:r w:rsidRPr="00A629F4">
              <w:rPr>
                <w:sz w:val="24"/>
                <w:szCs w:val="24"/>
              </w:rPr>
              <w:t xml:space="preserve"> alte organisme implicate</w:t>
            </w:r>
          </w:p>
        </w:tc>
        <w:tc>
          <w:tcPr>
            <w:tcW w:w="5586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Prezentul act normativ a fost </w:t>
            </w:r>
            <w:proofErr w:type="spellStart"/>
            <w:r w:rsidRPr="00A629F4">
              <w:rPr>
                <w:sz w:val="24"/>
                <w:szCs w:val="24"/>
              </w:rPr>
              <w:t>afişat</w:t>
            </w:r>
            <w:proofErr w:type="spellEnd"/>
            <w:r w:rsidRPr="00A629F4">
              <w:rPr>
                <w:sz w:val="24"/>
                <w:szCs w:val="24"/>
              </w:rPr>
              <w:t xml:space="preserve"> pe site-ul Ministerului Transporturilor.</w:t>
            </w:r>
          </w:p>
        </w:tc>
      </w:tr>
      <w:tr w:rsidR="003B511A" w:rsidRPr="00A629F4" w:rsidTr="00E57743">
        <w:trPr>
          <w:trHeight w:val="1169"/>
        </w:trPr>
        <w:tc>
          <w:tcPr>
            <w:tcW w:w="4395" w:type="dxa"/>
          </w:tcPr>
          <w:p w:rsidR="003B511A" w:rsidRPr="00A629F4" w:rsidRDefault="003B511A" w:rsidP="009F0E79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2.Fundamentarea alegerii </w:t>
            </w:r>
            <w:proofErr w:type="spellStart"/>
            <w:r w:rsidRPr="00A629F4">
              <w:rPr>
                <w:sz w:val="24"/>
                <w:szCs w:val="24"/>
              </w:rPr>
              <w:t>organizaţiilor</w:t>
            </w:r>
            <w:proofErr w:type="spellEnd"/>
            <w:r w:rsidRPr="00A629F4">
              <w:rPr>
                <w:sz w:val="24"/>
                <w:szCs w:val="24"/>
              </w:rPr>
              <w:t xml:space="preserve"> cu care a avut loc consultarea, precum </w:t>
            </w:r>
            <w:proofErr w:type="spellStart"/>
            <w:r w:rsidRPr="00A629F4">
              <w:rPr>
                <w:sz w:val="24"/>
                <w:szCs w:val="24"/>
              </w:rPr>
              <w:t>şi</w:t>
            </w:r>
            <w:proofErr w:type="spellEnd"/>
            <w:r w:rsidRPr="00A629F4">
              <w:rPr>
                <w:sz w:val="24"/>
                <w:szCs w:val="24"/>
              </w:rPr>
              <w:t xml:space="preserve"> a modului în care activitatea acestor </w:t>
            </w:r>
            <w:proofErr w:type="spellStart"/>
            <w:r w:rsidRPr="00A629F4">
              <w:rPr>
                <w:sz w:val="24"/>
                <w:szCs w:val="24"/>
              </w:rPr>
              <w:t>organizaţii</w:t>
            </w:r>
            <w:proofErr w:type="spellEnd"/>
            <w:r w:rsidRPr="00A629F4">
              <w:rPr>
                <w:sz w:val="24"/>
                <w:szCs w:val="24"/>
              </w:rPr>
              <w:t xml:space="preserve"> este legată de obiectul proiectului de act normativ</w:t>
            </w:r>
          </w:p>
        </w:tc>
        <w:tc>
          <w:tcPr>
            <w:tcW w:w="5586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color w:val="000000"/>
                <w:sz w:val="24"/>
                <w:szCs w:val="24"/>
              </w:rPr>
              <w:t>Proiectul de act normativ nu se referă la acest subiect.</w:t>
            </w:r>
          </w:p>
        </w:tc>
      </w:tr>
      <w:tr w:rsidR="003B511A" w:rsidRPr="00A629F4" w:rsidTr="00E57743">
        <w:tc>
          <w:tcPr>
            <w:tcW w:w="4395" w:type="dxa"/>
          </w:tcPr>
          <w:p w:rsidR="003B511A" w:rsidRPr="00A629F4" w:rsidRDefault="003B511A" w:rsidP="009F0E79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lastRenderedPageBreak/>
              <w:t xml:space="preserve">3.Consultările organizate cu </w:t>
            </w:r>
            <w:proofErr w:type="spellStart"/>
            <w:r w:rsidRPr="00A629F4">
              <w:rPr>
                <w:sz w:val="24"/>
                <w:szCs w:val="24"/>
              </w:rPr>
              <w:t>autorităţile</w:t>
            </w:r>
            <w:proofErr w:type="spellEnd"/>
            <w:r w:rsidRPr="00A629F4">
              <w:rPr>
                <w:sz w:val="24"/>
                <w:szCs w:val="24"/>
              </w:rPr>
              <w:t xml:space="preserve"> </w:t>
            </w:r>
            <w:proofErr w:type="spellStart"/>
            <w:r w:rsidRPr="00A629F4">
              <w:rPr>
                <w:sz w:val="24"/>
                <w:szCs w:val="24"/>
              </w:rPr>
              <w:t>administraţiei</w:t>
            </w:r>
            <w:proofErr w:type="spellEnd"/>
            <w:r w:rsidRPr="00A629F4">
              <w:rPr>
                <w:sz w:val="24"/>
                <w:szCs w:val="24"/>
              </w:rPr>
              <w:t xml:space="preserve"> publice locale, în </w:t>
            </w:r>
            <w:proofErr w:type="spellStart"/>
            <w:r w:rsidRPr="00A629F4">
              <w:rPr>
                <w:sz w:val="24"/>
                <w:szCs w:val="24"/>
              </w:rPr>
              <w:t>situaţia</w:t>
            </w:r>
            <w:proofErr w:type="spellEnd"/>
            <w:r w:rsidRPr="00A629F4">
              <w:rPr>
                <w:sz w:val="24"/>
                <w:szCs w:val="24"/>
              </w:rPr>
              <w:t xml:space="preserve"> în care proiectul de act normativ are ca obiect </w:t>
            </w:r>
            <w:proofErr w:type="spellStart"/>
            <w:r w:rsidRPr="00A629F4">
              <w:rPr>
                <w:sz w:val="24"/>
                <w:szCs w:val="24"/>
              </w:rPr>
              <w:t>activităţi</w:t>
            </w:r>
            <w:proofErr w:type="spellEnd"/>
            <w:r w:rsidRPr="00A629F4">
              <w:rPr>
                <w:sz w:val="24"/>
                <w:szCs w:val="24"/>
              </w:rPr>
              <w:t xml:space="preserve"> ale acestor </w:t>
            </w:r>
            <w:proofErr w:type="spellStart"/>
            <w:r w:rsidRPr="00A629F4">
              <w:rPr>
                <w:sz w:val="24"/>
                <w:szCs w:val="24"/>
              </w:rPr>
              <w:t>autorităţi</w:t>
            </w:r>
            <w:proofErr w:type="spellEnd"/>
            <w:r w:rsidRPr="00A629F4">
              <w:rPr>
                <w:sz w:val="24"/>
                <w:szCs w:val="24"/>
              </w:rPr>
              <w:t xml:space="preserve">, în </w:t>
            </w:r>
            <w:proofErr w:type="spellStart"/>
            <w:r w:rsidRPr="00A629F4">
              <w:rPr>
                <w:sz w:val="24"/>
                <w:szCs w:val="24"/>
              </w:rPr>
              <w:t>condiţiile</w:t>
            </w:r>
            <w:proofErr w:type="spellEnd"/>
            <w:r w:rsidRPr="00A629F4">
              <w:rPr>
                <w:sz w:val="24"/>
                <w:szCs w:val="24"/>
              </w:rPr>
              <w:t xml:space="preserve"> Hotărârii Guvernului nr. 521/2005 privind procedura de consultare a structurilor asociative ale </w:t>
            </w:r>
            <w:proofErr w:type="spellStart"/>
            <w:r w:rsidRPr="00A629F4">
              <w:rPr>
                <w:sz w:val="24"/>
                <w:szCs w:val="24"/>
              </w:rPr>
              <w:t>autorităţilor</w:t>
            </w:r>
            <w:proofErr w:type="spellEnd"/>
            <w:r w:rsidRPr="00A629F4">
              <w:rPr>
                <w:sz w:val="24"/>
                <w:szCs w:val="24"/>
              </w:rPr>
              <w:t xml:space="preserve"> </w:t>
            </w:r>
            <w:proofErr w:type="spellStart"/>
            <w:r w:rsidRPr="00A629F4">
              <w:rPr>
                <w:sz w:val="24"/>
                <w:szCs w:val="24"/>
              </w:rPr>
              <w:t>administraţiei</w:t>
            </w:r>
            <w:proofErr w:type="spellEnd"/>
            <w:r w:rsidRPr="00A629F4">
              <w:rPr>
                <w:sz w:val="24"/>
                <w:szCs w:val="24"/>
              </w:rPr>
              <w:t xml:space="preserve"> publice locale la elaborarea proiectelor de acte normative</w:t>
            </w:r>
          </w:p>
        </w:tc>
        <w:tc>
          <w:tcPr>
            <w:tcW w:w="5586" w:type="dxa"/>
          </w:tcPr>
          <w:p w:rsidR="003B511A" w:rsidRPr="00A629F4" w:rsidRDefault="003B511A" w:rsidP="009F0E79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Proiectul de act normativ nu se referă la acest subiect.</w:t>
            </w:r>
          </w:p>
        </w:tc>
      </w:tr>
      <w:tr w:rsidR="003B511A" w:rsidRPr="00A629F4" w:rsidTr="00E57743">
        <w:tc>
          <w:tcPr>
            <w:tcW w:w="4395" w:type="dxa"/>
          </w:tcPr>
          <w:p w:rsidR="003B511A" w:rsidRPr="00A629F4" w:rsidRDefault="003B511A" w:rsidP="009F0E79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4.Consultările </w:t>
            </w:r>
            <w:proofErr w:type="spellStart"/>
            <w:r w:rsidRPr="00A629F4">
              <w:rPr>
                <w:sz w:val="24"/>
                <w:szCs w:val="24"/>
              </w:rPr>
              <w:t>desfăşurate</w:t>
            </w:r>
            <w:proofErr w:type="spellEnd"/>
            <w:r w:rsidRPr="00A629F4">
              <w:rPr>
                <w:sz w:val="24"/>
                <w:szCs w:val="24"/>
              </w:rPr>
              <w:t xml:space="preserve"> în cadrul comisiilor interministeriale, în conformitate cu prevederile Hotărârii Guvernului nr. 750/2005 privind constituirea consiliilor interministeriale permanente</w:t>
            </w:r>
          </w:p>
        </w:tc>
        <w:tc>
          <w:tcPr>
            <w:tcW w:w="5586" w:type="dxa"/>
          </w:tcPr>
          <w:p w:rsidR="003B511A" w:rsidRPr="00A629F4" w:rsidRDefault="003B511A" w:rsidP="009F0E79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Proiectul de act normativ nu se referă la acest subiect.</w:t>
            </w:r>
          </w:p>
        </w:tc>
      </w:tr>
      <w:tr w:rsidR="003B511A" w:rsidRPr="00A629F4" w:rsidTr="00E57743">
        <w:tc>
          <w:tcPr>
            <w:tcW w:w="4395" w:type="dxa"/>
          </w:tcPr>
          <w:p w:rsidR="003B511A" w:rsidRPr="00A629F4" w:rsidRDefault="003B511A" w:rsidP="009F0E79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5.Informaţii privind avizarea de către</w:t>
            </w:r>
          </w:p>
          <w:p w:rsidR="003B511A" w:rsidRPr="00A629F4" w:rsidRDefault="003B511A" w:rsidP="009F0E79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a)Consiliul Legislativ </w:t>
            </w:r>
          </w:p>
          <w:p w:rsidR="003B511A" w:rsidRPr="00A629F4" w:rsidRDefault="003B511A" w:rsidP="009F0E79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b)Consiliul Suprem de Apărare a </w:t>
            </w:r>
            <w:proofErr w:type="spellStart"/>
            <w:r w:rsidRPr="00A629F4">
              <w:rPr>
                <w:sz w:val="24"/>
                <w:szCs w:val="24"/>
              </w:rPr>
              <w:t>Ţării</w:t>
            </w:r>
            <w:proofErr w:type="spellEnd"/>
          </w:p>
          <w:p w:rsidR="003B511A" w:rsidRPr="00A629F4" w:rsidRDefault="003B511A" w:rsidP="009F0E79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c)Consiliul Economic </w:t>
            </w:r>
            <w:proofErr w:type="spellStart"/>
            <w:r w:rsidRPr="00A629F4">
              <w:rPr>
                <w:sz w:val="24"/>
                <w:szCs w:val="24"/>
              </w:rPr>
              <w:t>şi</w:t>
            </w:r>
            <w:proofErr w:type="spellEnd"/>
            <w:r w:rsidRPr="00A629F4">
              <w:rPr>
                <w:sz w:val="24"/>
                <w:szCs w:val="24"/>
              </w:rPr>
              <w:t xml:space="preserve"> Social</w:t>
            </w:r>
          </w:p>
          <w:p w:rsidR="003B511A" w:rsidRPr="00A629F4" w:rsidRDefault="003B511A" w:rsidP="009F0E79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d)Consiliul </w:t>
            </w:r>
            <w:proofErr w:type="spellStart"/>
            <w:r w:rsidRPr="00A629F4">
              <w:rPr>
                <w:sz w:val="24"/>
                <w:szCs w:val="24"/>
              </w:rPr>
              <w:t>Concurenţei</w:t>
            </w:r>
            <w:proofErr w:type="spellEnd"/>
          </w:p>
          <w:p w:rsidR="003B511A" w:rsidRPr="00A629F4" w:rsidRDefault="003B511A" w:rsidP="009F0E79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e)Curtea de Conturi</w:t>
            </w:r>
          </w:p>
        </w:tc>
        <w:tc>
          <w:tcPr>
            <w:tcW w:w="5586" w:type="dxa"/>
          </w:tcPr>
          <w:p w:rsidR="003B511A" w:rsidRPr="00A629F4" w:rsidRDefault="003B511A" w:rsidP="009F0E79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Proiectul de act normativ nu se referă la acest subiect.</w:t>
            </w:r>
          </w:p>
        </w:tc>
      </w:tr>
      <w:tr w:rsidR="003B511A" w:rsidRPr="00A629F4" w:rsidTr="00E57743">
        <w:trPr>
          <w:trHeight w:val="275"/>
        </w:trPr>
        <w:tc>
          <w:tcPr>
            <w:tcW w:w="4395" w:type="dxa"/>
          </w:tcPr>
          <w:p w:rsidR="003B511A" w:rsidRPr="00A629F4" w:rsidRDefault="003B511A" w:rsidP="009F0E79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6. Alte </w:t>
            </w:r>
            <w:proofErr w:type="spellStart"/>
            <w:r w:rsidRPr="00A629F4">
              <w:rPr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5586" w:type="dxa"/>
          </w:tcPr>
          <w:p w:rsidR="003B511A" w:rsidRPr="00A629F4" w:rsidRDefault="003B511A" w:rsidP="009F0E79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Nu au fost identificate.</w:t>
            </w:r>
          </w:p>
        </w:tc>
      </w:tr>
    </w:tbl>
    <w:p w:rsidR="00792FAE" w:rsidRPr="00A629F4" w:rsidRDefault="00792FAE" w:rsidP="004E757A">
      <w:pPr>
        <w:jc w:val="center"/>
        <w:rPr>
          <w:b/>
          <w:i/>
          <w:sz w:val="24"/>
          <w:szCs w:val="24"/>
        </w:rPr>
      </w:pPr>
    </w:p>
    <w:p w:rsidR="004E757A" w:rsidRPr="00A629F4" w:rsidRDefault="004E757A" w:rsidP="004E757A">
      <w:pPr>
        <w:jc w:val="center"/>
        <w:rPr>
          <w:b/>
          <w:sz w:val="24"/>
          <w:szCs w:val="24"/>
        </w:rPr>
      </w:pPr>
      <w:proofErr w:type="spellStart"/>
      <w:r w:rsidRPr="00A629F4">
        <w:rPr>
          <w:b/>
          <w:sz w:val="24"/>
          <w:szCs w:val="24"/>
        </w:rPr>
        <w:t>Secţiunea</w:t>
      </w:r>
      <w:proofErr w:type="spellEnd"/>
      <w:r w:rsidRPr="00A629F4">
        <w:rPr>
          <w:b/>
          <w:sz w:val="24"/>
          <w:szCs w:val="24"/>
        </w:rPr>
        <w:t xml:space="preserve"> a 7-a</w:t>
      </w:r>
    </w:p>
    <w:p w:rsidR="00792FAE" w:rsidRPr="00A629F4" w:rsidRDefault="004E757A" w:rsidP="004E757A">
      <w:pPr>
        <w:jc w:val="center"/>
        <w:rPr>
          <w:b/>
          <w:sz w:val="24"/>
          <w:szCs w:val="24"/>
        </w:rPr>
      </w:pPr>
      <w:proofErr w:type="spellStart"/>
      <w:r w:rsidRPr="00A629F4">
        <w:rPr>
          <w:b/>
          <w:sz w:val="24"/>
          <w:szCs w:val="24"/>
        </w:rPr>
        <w:t>Activităţi</w:t>
      </w:r>
      <w:proofErr w:type="spellEnd"/>
      <w:r w:rsidRPr="00A629F4">
        <w:rPr>
          <w:b/>
          <w:sz w:val="24"/>
          <w:szCs w:val="24"/>
        </w:rPr>
        <w:t xml:space="preserve"> de informare publică privind </w:t>
      </w:r>
      <w:proofErr w:type="spellStart"/>
      <w:r w:rsidRPr="00A629F4">
        <w:rPr>
          <w:b/>
          <w:sz w:val="24"/>
          <w:szCs w:val="24"/>
        </w:rPr>
        <w:t>elaborareaşi</w:t>
      </w:r>
      <w:proofErr w:type="spellEnd"/>
      <w:r w:rsidRPr="00A629F4">
        <w:rPr>
          <w:b/>
          <w:sz w:val="24"/>
          <w:szCs w:val="24"/>
        </w:rPr>
        <w:t xml:space="preserve"> implementarea prezentului act normativ</w:t>
      </w: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5586"/>
      </w:tblGrid>
      <w:tr w:rsidR="004E757A" w:rsidRPr="00A629F4" w:rsidTr="00E57743">
        <w:trPr>
          <w:trHeight w:val="971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1.Informarea </w:t>
            </w:r>
            <w:proofErr w:type="spellStart"/>
            <w:r w:rsidRPr="00A629F4">
              <w:rPr>
                <w:sz w:val="24"/>
                <w:szCs w:val="24"/>
              </w:rPr>
              <w:t>societăţii</w:t>
            </w:r>
            <w:proofErr w:type="spellEnd"/>
            <w:r w:rsidRPr="00A629F4">
              <w:rPr>
                <w:sz w:val="24"/>
                <w:szCs w:val="24"/>
              </w:rPr>
              <w:t xml:space="preserve"> civile cu privire la necesitatea elaborării  actului normativ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     Proiectul prezentului act normativ a îndeplinit procedura prevăzută de </w:t>
            </w:r>
            <w:proofErr w:type="spellStart"/>
            <w:r w:rsidRPr="00A629F4">
              <w:rPr>
                <w:sz w:val="24"/>
                <w:szCs w:val="24"/>
              </w:rPr>
              <w:t>dispoziţiile</w:t>
            </w:r>
            <w:proofErr w:type="spellEnd"/>
            <w:r w:rsidRPr="00A629F4">
              <w:rPr>
                <w:sz w:val="24"/>
                <w:szCs w:val="24"/>
              </w:rPr>
              <w:t xml:space="preserve"> Legii nr. 52/2003 privind </w:t>
            </w:r>
            <w:proofErr w:type="spellStart"/>
            <w:r w:rsidRPr="00A629F4">
              <w:rPr>
                <w:sz w:val="24"/>
                <w:szCs w:val="24"/>
              </w:rPr>
              <w:t>transparenţa</w:t>
            </w:r>
            <w:proofErr w:type="spellEnd"/>
            <w:r w:rsidRPr="00A629F4">
              <w:rPr>
                <w:sz w:val="24"/>
                <w:szCs w:val="24"/>
              </w:rPr>
              <w:t xml:space="preserve"> decizională în </w:t>
            </w:r>
            <w:proofErr w:type="spellStart"/>
            <w:r w:rsidRPr="00A629F4">
              <w:rPr>
                <w:sz w:val="24"/>
                <w:szCs w:val="24"/>
              </w:rPr>
              <w:t>administraţia</w:t>
            </w:r>
            <w:proofErr w:type="spellEnd"/>
            <w:r w:rsidRPr="00A629F4">
              <w:rPr>
                <w:sz w:val="24"/>
                <w:szCs w:val="24"/>
              </w:rPr>
              <w:t xml:space="preserve"> publică, cu modificările </w:t>
            </w:r>
            <w:proofErr w:type="spellStart"/>
            <w:r w:rsidRPr="00A629F4">
              <w:rPr>
                <w:sz w:val="24"/>
                <w:szCs w:val="24"/>
              </w:rPr>
              <w:t>şi</w:t>
            </w:r>
            <w:proofErr w:type="spellEnd"/>
            <w:r w:rsidRPr="00A629F4">
              <w:rPr>
                <w:sz w:val="24"/>
                <w:szCs w:val="24"/>
              </w:rPr>
              <w:t xml:space="preserve"> completările ulterioare.</w:t>
            </w:r>
          </w:p>
        </w:tc>
      </w:tr>
      <w:tr w:rsidR="004E757A" w:rsidRPr="00A629F4" w:rsidTr="00E57743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2.Informarea </w:t>
            </w:r>
            <w:proofErr w:type="spellStart"/>
            <w:r w:rsidRPr="00A629F4">
              <w:rPr>
                <w:sz w:val="24"/>
                <w:szCs w:val="24"/>
              </w:rPr>
              <w:t>societăţii</w:t>
            </w:r>
            <w:proofErr w:type="spellEnd"/>
            <w:r w:rsidRPr="00A629F4">
              <w:rPr>
                <w:sz w:val="24"/>
                <w:szCs w:val="24"/>
              </w:rPr>
              <w:t xml:space="preserve"> civile cu privire la eventualul impact asupra mediului în urma implementării actului normativ, precum </w:t>
            </w:r>
            <w:proofErr w:type="spellStart"/>
            <w:r w:rsidRPr="00A629F4">
              <w:rPr>
                <w:sz w:val="24"/>
                <w:szCs w:val="24"/>
              </w:rPr>
              <w:t>şi</w:t>
            </w:r>
            <w:proofErr w:type="spellEnd"/>
            <w:r w:rsidRPr="00A629F4">
              <w:rPr>
                <w:sz w:val="24"/>
                <w:szCs w:val="24"/>
              </w:rPr>
              <w:t xml:space="preserve"> efectele asupra </w:t>
            </w:r>
            <w:proofErr w:type="spellStart"/>
            <w:r w:rsidRPr="00A629F4">
              <w:rPr>
                <w:sz w:val="24"/>
                <w:szCs w:val="24"/>
              </w:rPr>
              <w:t>sănătăţii</w:t>
            </w:r>
            <w:proofErr w:type="spellEnd"/>
            <w:r w:rsidRPr="00A629F4">
              <w:rPr>
                <w:sz w:val="24"/>
                <w:szCs w:val="24"/>
              </w:rPr>
              <w:t xml:space="preserve"> </w:t>
            </w:r>
            <w:proofErr w:type="spellStart"/>
            <w:r w:rsidRPr="00A629F4">
              <w:rPr>
                <w:sz w:val="24"/>
                <w:szCs w:val="24"/>
              </w:rPr>
              <w:t>şi</w:t>
            </w:r>
            <w:proofErr w:type="spellEnd"/>
            <w:r w:rsidRPr="00A629F4">
              <w:rPr>
                <w:sz w:val="24"/>
                <w:szCs w:val="24"/>
              </w:rPr>
              <w:t xml:space="preserve"> </w:t>
            </w:r>
            <w:proofErr w:type="spellStart"/>
            <w:r w:rsidRPr="00A629F4">
              <w:rPr>
                <w:sz w:val="24"/>
                <w:szCs w:val="24"/>
              </w:rPr>
              <w:t>securităţii</w:t>
            </w:r>
            <w:proofErr w:type="spellEnd"/>
            <w:r w:rsidRPr="00A629F4">
              <w:rPr>
                <w:sz w:val="24"/>
                <w:szCs w:val="24"/>
              </w:rPr>
              <w:t xml:space="preserve"> </w:t>
            </w:r>
            <w:proofErr w:type="spellStart"/>
            <w:r w:rsidRPr="00A629F4">
              <w:rPr>
                <w:sz w:val="24"/>
                <w:szCs w:val="24"/>
              </w:rPr>
              <w:t>cetăţenilor</w:t>
            </w:r>
            <w:proofErr w:type="spellEnd"/>
            <w:r w:rsidRPr="00A629F4">
              <w:rPr>
                <w:sz w:val="24"/>
                <w:szCs w:val="24"/>
              </w:rPr>
              <w:t xml:space="preserve"> sau </w:t>
            </w:r>
            <w:proofErr w:type="spellStart"/>
            <w:r w:rsidRPr="00A629F4">
              <w:rPr>
                <w:sz w:val="24"/>
                <w:szCs w:val="24"/>
              </w:rPr>
              <w:t>diversităţii</w:t>
            </w:r>
            <w:proofErr w:type="spellEnd"/>
            <w:r w:rsidRPr="00A629F4">
              <w:rPr>
                <w:sz w:val="24"/>
                <w:szCs w:val="24"/>
              </w:rPr>
              <w:t xml:space="preserve"> biologice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A629F4">
              <w:rPr>
                <w:rFonts w:ascii="Times New Roman" w:hAnsi="Times New Roman"/>
                <w:lang w:val="ro-RO"/>
              </w:rPr>
              <w:t xml:space="preserve">     Prezentul act normativ nu produce nici un impact asupra acestui domeniu.</w:t>
            </w:r>
          </w:p>
        </w:tc>
      </w:tr>
      <w:tr w:rsidR="004E757A" w:rsidRPr="00A629F4" w:rsidTr="00E57743">
        <w:trPr>
          <w:trHeight w:val="386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3. Alte </w:t>
            </w:r>
            <w:proofErr w:type="spellStart"/>
            <w:r w:rsidRPr="00A629F4">
              <w:rPr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     Nu au fost identificate.</w:t>
            </w:r>
          </w:p>
        </w:tc>
      </w:tr>
    </w:tbl>
    <w:p w:rsidR="00792FAE" w:rsidRPr="00A629F4" w:rsidRDefault="00792FAE" w:rsidP="004E757A">
      <w:pPr>
        <w:jc w:val="center"/>
        <w:rPr>
          <w:b/>
          <w:i/>
          <w:sz w:val="24"/>
          <w:szCs w:val="24"/>
        </w:rPr>
      </w:pPr>
    </w:p>
    <w:p w:rsidR="004E757A" w:rsidRPr="00A629F4" w:rsidRDefault="004E757A" w:rsidP="004E757A">
      <w:pPr>
        <w:jc w:val="center"/>
        <w:rPr>
          <w:b/>
          <w:sz w:val="24"/>
          <w:szCs w:val="24"/>
        </w:rPr>
      </w:pPr>
      <w:proofErr w:type="spellStart"/>
      <w:r w:rsidRPr="00A629F4">
        <w:rPr>
          <w:b/>
          <w:sz w:val="24"/>
          <w:szCs w:val="24"/>
        </w:rPr>
        <w:t>Secţiunea</w:t>
      </w:r>
      <w:proofErr w:type="spellEnd"/>
      <w:r w:rsidRPr="00A629F4">
        <w:rPr>
          <w:b/>
          <w:sz w:val="24"/>
          <w:szCs w:val="24"/>
        </w:rPr>
        <w:t xml:space="preserve"> a 8-a</w:t>
      </w:r>
    </w:p>
    <w:p w:rsidR="00792FAE" w:rsidRPr="00E57743" w:rsidRDefault="004E757A" w:rsidP="004E757A">
      <w:pPr>
        <w:jc w:val="center"/>
        <w:rPr>
          <w:b/>
          <w:sz w:val="24"/>
          <w:szCs w:val="24"/>
        </w:rPr>
      </w:pPr>
      <w:r w:rsidRPr="00A629F4">
        <w:rPr>
          <w:b/>
          <w:sz w:val="24"/>
          <w:szCs w:val="24"/>
        </w:rPr>
        <w:t>Măsuri de implementare</w:t>
      </w: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5586"/>
      </w:tblGrid>
      <w:tr w:rsidR="004E757A" w:rsidRPr="00A629F4" w:rsidTr="00E57743">
        <w:trPr>
          <w:trHeight w:val="1128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1. Măsurile de punere în aplicare a actului normativ de către </w:t>
            </w:r>
            <w:proofErr w:type="spellStart"/>
            <w:r w:rsidRPr="00A629F4">
              <w:rPr>
                <w:sz w:val="24"/>
                <w:szCs w:val="24"/>
              </w:rPr>
              <w:t>autorităţile</w:t>
            </w:r>
            <w:proofErr w:type="spellEnd"/>
            <w:r w:rsidRPr="00A629F4">
              <w:rPr>
                <w:sz w:val="24"/>
                <w:szCs w:val="24"/>
              </w:rPr>
              <w:t xml:space="preserve"> </w:t>
            </w:r>
            <w:proofErr w:type="spellStart"/>
            <w:r w:rsidRPr="00A629F4">
              <w:rPr>
                <w:sz w:val="24"/>
                <w:szCs w:val="24"/>
              </w:rPr>
              <w:t>administraţiei</w:t>
            </w:r>
            <w:proofErr w:type="spellEnd"/>
            <w:r w:rsidRPr="00A629F4">
              <w:rPr>
                <w:sz w:val="24"/>
                <w:szCs w:val="24"/>
              </w:rPr>
              <w:t xml:space="preserve"> publice centrale </w:t>
            </w:r>
            <w:proofErr w:type="spellStart"/>
            <w:r w:rsidRPr="00A629F4">
              <w:rPr>
                <w:sz w:val="24"/>
                <w:szCs w:val="24"/>
              </w:rPr>
              <w:t>şi</w:t>
            </w:r>
            <w:proofErr w:type="spellEnd"/>
            <w:r w:rsidRPr="00A629F4">
              <w:rPr>
                <w:sz w:val="24"/>
                <w:szCs w:val="24"/>
              </w:rPr>
              <w:t xml:space="preserve">/sau locale – </w:t>
            </w:r>
            <w:proofErr w:type="spellStart"/>
            <w:r w:rsidRPr="00A629F4">
              <w:rPr>
                <w:sz w:val="24"/>
                <w:szCs w:val="24"/>
              </w:rPr>
              <w:t>înfiinţarea</w:t>
            </w:r>
            <w:proofErr w:type="spellEnd"/>
            <w:r w:rsidRPr="00A629F4">
              <w:rPr>
                <w:sz w:val="24"/>
                <w:szCs w:val="24"/>
              </w:rPr>
              <w:t xml:space="preserve"> unor noi organisme sau extinderea </w:t>
            </w:r>
            <w:proofErr w:type="spellStart"/>
            <w:r w:rsidRPr="00A629F4">
              <w:rPr>
                <w:sz w:val="24"/>
                <w:szCs w:val="24"/>
              </w:rPr>
              <w:t>competenţelor</w:t>
            </w:r>
            <w:proofErr w:type="spellEnd"/>
            <w:r w:rsidRPr="00A629F4">
              <w:rPr>
                <w:sz w:val="24"/>
                <w:szCs w:val="24"/>
              </w:rPr>
              <w:t xml:space="preserve"> </w:t>
            </w:r>
            <w:proofErr w:type="spellStart"/>
            <w:r w:rsidRPr="00A629F4">
              <w:rPr>
                <w:sz w:val="24"/>
                <w:szCs w:val="24"/>
              </w:rPr>
              <w:t>instituţiilor</w:t>
            </w:r>
            <w:proofErr w:type="spellEnd"/>
            <w:r w:rsidRPr="00A629F4">
              <w:rPr>
                <w:sz w:val="24"/>
                <w:szCs w:val="24"/>
              </w:rPr>
              <w:t xml:space="preserve"> existente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Prezentul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act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normativ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referă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acest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29F4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domeniu</w:t>
            </w:r>
            <w:proofErr w:type="spellEnd"/>
            <w:r w:rsidRPr="00A629F4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.</w:t>
            </w:r>
          </w:p>
          <w:p w:rsidR="004E757A" w:rsidRPr="00A629F4" w:rsidRDefault="004E757A" w:rsidP="009E618A">
            <w:pPr>
              <w:rPr>
                <w:sz w:val="24"/>
                <w:szCs w:val="24"/>
              </w:rPr>
            </w:pPr>
          </w:p>
        </w:tc>
      </w:tr>
      <w:tr w:rsidR="004E757A" w:rsidRPr="00A629F4" w:rsidTr="00E57743">
        <w:trPr>
          <w:trHeight w:val="53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jc w:val="both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 xml:space="preserve">2. Alte </w:t>
            </w:r>
            <w:proofErr w:type="spellStart"/>
            <w:r w:rsidRPr="00A629F4">
              <w:rPr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A629F4" w:rsidRDefault="004E757A" w:rsidP="009E618A">
            <w:pPr>
              <w:spacing w:before="120"/>
              <w:jc w:val="center"/>
              <w:rPr>
                <w:sz w:val="24"/>
                <w:szCs w:val="24"/>
              </w:rPr>
            </w:pPr>
            <w:r w:rsidRPr="00A629F4">
              <w:rPr>
                <w:sz w:val="24"/>
                <w:szCs w:val="24"/>
              </w:rPr>
              <w:t>Nu au fost identificate.</w:t>
            </w:r>
          </w:p>
        </w:tc>
      </w:tr>
    </w:tbl>
    <w:p w:rsidR="00857BD5" w:rsidRPr="00A629F4" w:rsidRDefault="00857BD5" w:rsidP="004E757A">
      <w:pPr>
        <w:jc w:val="both"/>
        <w:rPr>
          <w:sz w:val="24"/>
          <w:szCs w:val="24"/>
        </w:rPr>
      </w:pPr>
    </w:p>
    <w:p w:rsidR="00F00719" w:rsidRPr="00A629F4" w:rsidRDefault="00F00719" w:rsidP="004E757A">
      <w:pPr>
        <w:jc w:val="both"/>
        <w:rPr>
          <w:sz w:val="24"/>
          <w:szCs w:val="24"/>
        </w:rPr>
      </w:pPr>
    </w:p>
    <w:p w:rsidR="0088286E" w:rsidRPr="00A629F4" w:rsidRDefault="0088286E" w:rsidP="004E757A">
      <w:pPr>
        <w:jc w:val="both"/>
        <w:rPr>
          <w:sz w:val="24"/>
          <w:szCs w:val="24"/>
        </w:rPr>
      </w:pPr>
    </w:p>
    <w:p w:rsidR="0088286E" w:rsidRPr="00A629F4" w:rsidRDefault="0088286E" w:rsidP="004E757A">
      <w:pPr>
        <w:jc w:val="both"/>
        <w:rPr>
          <w:sz w:val="24"/>
          <w:szCs w:val="24"/>
        </w:rPr>
      </w:pPr>
    </w:p>
    <w:p w:rsidR="00792FAE" w:rsidRPr="00A629F4" w:rsidRDefault="00792FAE" w:rsidP="004E757A">
      <w:pPr>
        <w:jc w:val="both"/>
        <w:rPr>
          <w:sz w:val="24"/>
          <w:szCs w:val="24"/>
        </w:rPr>
      </w:pPr>
    </w:p>
    <w:p w:rsidR="00E57743" w:rsidRDefault="00E57743" w:rsidP="004E757A">
      <w:pPr>
        <w:jc w:val="both"/>
        <w:rPr>
          <w:sz w:val="24"/>
          <w:szCs w:val="24"/>
        </w:rPr>
      </w:pPr>
    </w:p>
    <w:p w:rsidR="00376DBC" w:rsidRDefault="00E57743" w:rsidP="00AF25FC">
      <w:pPr>
        <w:shd w:val="clear" w:color="auto" w:fill="FFFFFF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</w:p>
    <w:p w:rsidR="00376DBC" w:rsidRDefault="00376DBC" w:rsidP="00AF25FC">
      <w:pPr>
        <w:shd w:val="clear" w:color="auto" w:fill="FFFFFF"/>
        <w:jc w:val="both"/>
        <w:rPr>
          <w:sz w:val="24"/>
          <w:szCs w:val="24"/>
          <w:lang w:eastAsia="ro-RO"/>
        </w:rPr>
      </w:pPr>
    </w:p>
    <w:p w:rsidR="00376DBC" w:rsidRDefault="00376DBC" w:rsidP="00AF25FC">
      <w:pPr>
        <w:shd w:val="clear" w:color="auto" w:fill="FFFFFF"/>
        <w:jc w:val="both"/>
        <w:rPr>
          <w:sz w:val="24"/>
          <w:szCs w:val="24"/>
          <w:lang w:eastAsia="ro-RO"/>
        </w:rPr>
      </w:pPr>
    </w:p>
    <w:p w:rsidR="009453B6" w:rsidRPr="00D30E31" w:rsidRDefault="00252F1E" w:rsidP="00AF25FC">
      <w:pPr>
        <w:shd w:val="clear" w:color="auto" w:fill="FFFFFF"/>
        <w:jc w:val="both"/>
        <w:rPr>
          <w:bCs/>
          <w:sz w:val="24"/>
          <w:szCs w:val="24"/>
        </w:rPr>
      </w:pPr>
      <w:bookmarkStart w:id="0" w:name="_GoBack"/>
      <w:bookmarkEnd w:id="0"/>
      <w:r w:rsidRPr="00D30E31">
        <w:rPr>
          <w:sz w:val="24"/>
          <w:szCs w:val="24"/>
          <w:lang w:eastAsia="ro-RO"/>
        </w:rPr>
        <w:lastRenderedPageBreak/>
        <w:t xml:space="preserve">Pentru considerentele de mai sus, am elaborat alăturat proiectul de </w:t>
      </w:r>
      <w:r w:rsidR="00806C24" w:rsidRPr="00806C24">
        <w:rPr>
          <w:sz w:val="24"/>
          <w:szCs w:val="24"/>
        </w:rPr>
        <w:t xml:space="preserve">Hotărâre a Guvernului </w:t>
      </w:r>
      <w:r w:rsidR="00806C24" w:rsidRPr="00806C24">
        <w:rPr>
          <w:rStyle w:val="tpa1"/>
          <w:sz w:val="24"/>
          <w:szCs w:val="24"/>
        </w:rPr>
        <w:t xml:space="preserve">privind suplimentarea pe anul 2019 </w:t>
      </w:r>
      <w:r w:rsidR="00806C24" w:rsidRPr="00806C24">
        <w:rPr>
          <w:sz w:val="24"/>
          <w:szCs w:val="24"/>
        </w:rPr>
        <w:t xml:space="preserve">a sumei aprobate prin Hotărârea Guvernului nr. </w:t>
      </w:r>
      <w:hyperlink r:id="rId15" w:tooltip="privind declanşarea procedurilor de expropriere a imobilelor proprietate privată rămase de expropriat, situate pe amplasamentul lucrării de utilitate publică ''Autostrada Timişoara Lugoj'' (act publicat in M.Of. 842 din 16-dec-2010)" w:history="1">
        <w:r w:rsidR="00806C24" w:rsidRPr="00806C24">
          <w:rPr>
            <w:sz w:val="24"/>
            <w:szCs w:val="24"/>
          </w:rPr>
          <w:t>1.230/2010</w:t>
        </w:r>
      </w:hyperlink>
      <w:r w:rsidR="00806C24" w:rsidRPr="00806C24">
        <w:rPr>
          <w:sz w:val="24"/>
          <w:szCs w:val="24"/>
        </w:rPr>
        <w:t xml:space="preserve"> privind </w:t>
      </w:r>
      <w:proofErr w:type="spellStart"/>
      <w:r w:rsidR="00806C24" w:rsidRPr="00806C24">
        <w:rPr>
          <w:sz w:val="24"/>
          <w:szCs w:val="24"/>
        </w:rPr>
        <w:t>declanşarea</w:t>
      </w:r>
      <w:proofErr w:type="spellEnd"/>
      <w:r w:rsidR="00806C24" w:rsidRPr="00806C24">
        <w:rPr>
          <w:sz w:val="24"/>
          <w:szCs w:val="24"/>
        </w:rPr>
        <w:t xml:space="preserve"> procedurilor de expropriere a imobilelor proprietate privată rămase de expropriat, situate pe amplasamentul lucrării de utilitate publică „Autostrada </w:t>
      </w:r>
      <w:proofErr w:type="spellStart"/>
      <w:r w:rsidR="00806C24" w:rsidRPr="00806C24">
        <w:rPr>
          <w:sz w:val="24"/>
          <w:szCs w:val="24"/>
        </w:rPr>
        <w:t>Timişoara</w:t>
      </w:r>
      <w:proofErr w:type="spellEnd"/>
      <w:r w:rsidR="00806C24" w:rsidRPr="00806C24">
        <w:rPr>
          <w:sz w:val="24"/>
          <w:szCs w:val="24"/>
        </w:rPr>
        <w:t xml:space="preserve"> </w:t>
      </w:r>
      <w:proofErr w:type="spellStart"/>
      <w:r w:rsidR="00806C24" w:rsidRPr="00806C24">
        <w:rPr>
          <w:sz w:val="24"/>
          <w:szCs w:val="24"/>
        </w:rPr>
        <w:t>Lugoj”</w:t>
      </w:r>
      <w:r w:rsidRPr="00D30E31">
        <w:rPr>
          <w:bCs/>
          <w:sz w:val="24"/>
          <w:szCs w:val="24"/>
        </w:rPr>
        <w:t>,</w:t>
      </w:r>
      <w:r w:rsidRPr="00D30E31">
        <w:rPr>
          <w:sz w:val="24"/>
          <w:szCs w:val="24"/>
          <w:lang w:eastAsia="ro-RO"/>
        </w:rPr>
        <w:t>care</w:t>
      </w:r>
      <w:proofErr w:type="spellEnd"/>
      <w:r w:rsidRPr="00D30E31">
        <w:rPr>
          <w:sz w:val="24"/>
          <w:szCs w:val="24"/>
          <w:lang w:eastAsia="ro-RO"/>
        </w:rPr>
        <w:t xml:space="preserve">, în forma prezentată, a fost avizat de ministerele interesate </w:t>
      </w:r>
      <w:proofErr w:type="spellStart"/>
      <w:r w:rsidRPr="00D30E31">
        <w:rPr>
          <w:sz w:val="24"/>
          <w:szCs w:val="24"/>
          <w:lang w:eastAsia="ro-RO"/>
        </w:rPr>
        <w:t>şi</w:t>
      </w:r>
      <w:proofErr w:type="spellEnd"/>
      <w:r w:rsidRPr="00D30E31">
        <w:rPr>
          <w:sz w:val="24"/>
          <w:szCs w:val="24"/>
          <w:lang w:eastAsia="ro-RO"/>
        </w:rPr>
        <w:t xml:space="preserve"> pe care îl supunem spre aprobare.</w:t>
      </w:r>
    </w:p>
    <w:p w:rsidR="00DD098F" w:rsidRDefault="00DD098F" w:rsidP="00DD098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1D18B6" w:rsidRDefault="001D18B6" w:rsidP="001D18B6">
      <w:pPr>
        <w:jc w:val="center"/>
        <w:rPr>
          <w:b/>
        </w:rPr>
      </w:pPr>
    </w:p>
    <w:p w:rsidR="001D18B6" w:rsidRPr="006636B2" w:rsidRDefault="001D18B6" w:rsidP="001D18B6">
      <w:pPr>
        <w:jc w:val="center"/>
        <w:rPr>
          <w:b/>
        </w:rPr>
      </w:pPr>
    </w:p>
    <w:p w:rsidR="001D18B6" w:rsidRPr="001D18B6" w:rsidRDefault="001D18B6" w:rsidP="001D18B6">
      <w:pPr>
        <w:shd w:val="clear" w:color="auto" w:fill="FFFFFF"/>
        <w:jc w:val="center"/>
        <w:rPr>
          <w:b/>
          <w:noProof/>
          <w:sz w:val="24"/>
          <w:szCs w:val="24"/>
        </w:rPr>
      </w:pPr>
      <w:r w:rsidRPr="001D18B6">
        <w:rPr>
          <w:b/>
          <w:noProof/>
          <w:sz w:val="24"/>
          <w:szCs w:val="24"/>
        </w:rPr>
        <w:t>MINISTRUL TRANSPORTURILOR</w:t>
      </w:r>
    </w:p>
    <w:p w:rsidR="001D18B6" w:rsidRPr="001D18B6" w:rsidRDefault="001D18B6" w:rsidP="001D18B6">
      <w:pPr>
        <w:shd w:val="clear" w:color="auto" w:fill="FFFFFF"/>
        <w:jc w:val="center"/>
        <w:rPr>
          <w:b/>
          <w:noProof/>
          <w:sz w:val="24"/>
          <w:szCs w:val="24"/>
        </w:rPr>
      </w:pPr>
    </w:p>
    <w:p w:rsidR="001D18B6" w:rsidRPr="001D18B6" w:rsidRDefault="001D18B6" w:rsidP="001D18B6">
      <w:pPr>
        <w:shd w:val="clear" w:color="auto" w:fill="FFFFFF"/>
        <w:jc w:val="center"/>
        <w:rPr>
          <w:b/>
          <w:noProof/>
          <w:sz w:val="24"/>
          <w:szCs w:val="24"/>
        </w:rPr>
      </w:pPr>
      <w:r w:rsidRPr="001D18B6">
        <w:rPr>
          <w:b/>
          <w:noProof/>
          <w:sz w:val="24"/>
          <w:szCs w:val="24"/>
        </w:rPr>
        <w:t>ALEXANDRU - RĂZVAN CUC</w:t>
      </w:r>
    </w:p>
    <w:p w:rsidR="001D18B6" w:rsidRPr="001D18B6" w:rsidRDefault="001D18B6" w:rsidP="001D18B6">
      <w:pPr>
        <w:pStyle w:val="Footer"/>
        <w:jc w:val="both"/>
        <w:rPr>
          <w:b/>
          <w:bCs/>
          <w:color w:val="FF0000"/>
          <w:sz w:val="24"/>
          <w:szCs w:val="24"/>
        </w:rPr>
      </w:pPr>
    </w:p>
    <w:p w:rsidR="001D18B6" w:rsidRPr="001D18B6" w:rsidRDefault="001D18B6" w:rsidP="001D18B6">
      <w:pPr>
        <w:pStyle w:val="Footer"/>
        <w:jc w:val="both"/>
        <w:rPr>
          <w:b/>
          <w:bCs/>
          <w:color w:val="FF0000"/>
          <w:sz w:val="24"/>
          <w:szCs w:val="24"/>
        </w:rPr>
      </w:pPr>
    </w:p>
    <w:p w:rsidR="001D18B6" w:rsidRPr="001D18B6" w:rsidRDefault="001D18B6" w:rsidP="001D18B6">
      <w:pPr>
        <w:pStyle w:val="Footer"/>
        <w:jc w:val="both"/>
        <w:rPr>
          <w:b/>
          <w:bCs/>
          <w:color w:val="FF0000"/>
          <w:sz w:val="24"/>
          <w:szCs w:val="24"/>
        </w:rPr>
      </w:pPr>
    </w:p>
    <w:p w:rsidR="001D18B6" w:rsidRPr="001D18B6" w:rsidRDefault="001D18B6" w:rsidP="001D18B6">
      <w:pPr>
        <w:pStyle w:val="Footer"/>
        <w:jc w:val="both"/>
        <w:rPr>
          <w:b/>
          <w:bCs/>
          <w:color w:val="FF0000"/>
          <w:sz w:val="24"/>
          <w:szCs w:val="24"/>
        </w:rPr>
      </w:pPr>
    </w:p>
    <w:p w:rsidR="001D18B6" w:rsidRPr="001D18B6" w:rsidRDefault="001D18B6" w:rsidP="001D18B6">
      <w:pPr>
        <w:rPr>
          <w:b/>
          <w:color w:val="FF0000"/>
          <w:sz w:val="24"/>
          <w:szCs w:val="24"/>
        </w:rPr>
      </w:pPr>
    </w:p>
    <w:p w:rsidR="001D18B6" w:rsidRPr="001D18B6" w:rsidRDefault="001D18B6" w:rsidP="001D18B6">
      <w:pPr>
        <w:rPr>
          <w:b/>
          <w:color w:val="FF0000"/>
          <w:sz w:val="24"/>
          <w:szCs w:val="24"/>
        </w:rPr>
      </w:pPr>
    </w:p>
    <w:p w:rsidR="001D18B6" w:rsidRPr="001D18B6" w:rsidRDefault="001D18B6" w:rsidP="001D18B6">
      <w:pPr>
        <w:rPr>
          <w:b/>
          <w:color w:val="FF0000"/>
          <w:sz w:val="24"/>
          <w:szCs w:val="24"/>
        </w:rPr>
      </w:pPr>
    </w:p>
    <w:p w:rsidR="001D18B6" w:rsidRPr="001D18B6" w:rsidRDefault="001D18B6" w:rsidP="001D18B6">
      <w:pPr>
        <w:rPr>
          <w:b/>
          <w:color w:val="FF0000"/>
          <w:sz w:val="24"/>
          <w:szCs w:val="24"/>
        </w:rPr>
      </w:pPr>
    </w:p>
    <w:p w:rsidR="001D18B6" w:rsidRPr="001D18B6" w:rsidRDefault="001D18B6" w:rsidP="001D18B6">
      <w:pPr>
        <w:jc w:val="center"/>
        <w:rPr>
          <w:b/>
          <w:sz w:val="24"/>
          <w:szCs w:val="24"/>
          <w:u w:val="single"/>
        </w:rPr>
      </w:pPr>
      <w:r w:rsidRPr="001D18B6">
        <w:rPr>
          <w:b/>
          <w:sz w:val="24"/>
          <w:szCs w:val="24"/>
          <w:u w:val="single"/>
        </w:rPr>
        <w:t>AVIZĂM FAVORABIL:</w:t>
      </w:r>
    </w:p>
    <w:p w:rsidR="001D18B6" w:rsidRPr="001D18B6" w:rsidRDefault="001D18B6" w:rsidP="001D18B6">
      <w:pPr>
        <w:jc w:val="center"/>
        <w:rPr>
          <w:b/>
          <w:sz w:val="24"/>
          <w:szCs w:val="24"/>
          <w:u w:val="single"/>
        </w:rPr>
      </w:pPr>
    </w:p>
    <w:p w:rsidR="001D18B6" w:rsidRPr="001D18B6" w:rsidRDefault="001D18B6" w:rsidP="001D18B6">
      <w:pPr>
        <w:jc w:val="center"/>
        <w:rPr>
          <w:b/>
          <w:sz w:val="24"/>
          <w:szCs w:val="24"/>
          <w:u w:val="single"/>
        </w:rPr>
      </w:pPr>
    </w:p>
    <w:p w:rsidR="001D18B6" w:rsidRPr="001D18B6" w:rsidRDefault="001D18B6" w:rsidP="001D18B6">
      <w:pPr>
        <w:jc w:val="center"/>
        <w:rPr>
          <w:b/>
          <w:sz w:val="24"/>
          <w:szCs w:val="24"/>
          <w:u w:val="single"/>
        </w:rPr>
      </w:pPr>
    </w:p>
    <w:p w:rsidR="001D18B6" w:rsidRPr="001D18B6" w:rsidRDefault="001D18B6" w:rsidP="001D18B6">
      <w:pPr>
        <w:jc w:val="center"/>
        <w:rPr>
          <w:b/>
          <w:sz w:val="24"/>
          <w:szCs w:val="24"/>
        </w:rPr>
      </w:pPr>
      <w:r w:rsidRPr="001D18B6">
        <w:rPr>
          <w:b/>
          <w:sz w:val="24"/>
          <w:szCs w:val="24"/>
        </w:rPr>
        <w:t>MINISTRUL FINANȚELOR PUBLICE</w:t>
      </w:r>
    </w:p>
    <w:p w:rsidR="001D18B6" w:rsidRPr="001D18B6" w:rsidRDefault="001D18B6" w:rsidP="001D18B6">
      <w:pPr>
        <w:jc w:val="center"/>
        <w:rPr>
          <w:b/>
          <w:sz w:val="24"/>
          <w:szCs w:val="24"/>
          <w:u w:val="single"/>
        </w:rPr>
      </w:pPr>
    </w:p>
    <w:p w:rsidR="001D18B6" w:rsidRPr="001D18B6" w:rsidRDefault="001D18B6" w:rsidP="001D18B6">
      <w:pPr>
        <w:jc w:val="center"/>
        <w:rPr>
          <w:b/>
          <w:sz w:val="24"/>
          <w:szCs w:val="24"/>
        </w:rPr>
      </w:pPr>
      <w:r w:rsidRPr="001D18B6">
        <w:rPr>
          <w:b/>
          <w:sz w:val="24"/>
          <w:szCs w:val="24"/>
        </w:rPr>
        <w:t>EUGEN ORLANDO TEODOROVICI</w:t>
      </w:r>
    </w:p>
    <w:p w:rsidR="001D18B6" w:rsidRPr="001D18B6" w:rsidRDefault="001D18B6" w:rsidP="001D18B6">
      <w:pPr>
        <w:jc w:val="center"/>
        <w:rPr>
          <w:b/>
          <w:sz w:val="24"/>
          <w:szCs w:val="24"/>
        </w:rPr>
      </w:pPr>
    </w:p>
    <w:p w:rsidR="001D18B6" w:rsidRPr="001D18B6" w:rsidRDefault="001D18B6" w:rsidP="001D18B6">
      <w:pPr>
        <w:jc w:val="center"/>
        <w:rPr>
          <w:b/>
          <w:sz w:val="24"/>
          <w:szCs w:val="24"/>
        </w:rPr>
      </w:pPr>
    </w:p>
    <w:p w:rsidR="001D18B6" w:rsidRPr="001D18B6" w:rsidRDefault="001D18B6" w:rsidP="001D18B6">
      <w:pPr>
        <w:jc w:val="center"/>
        <w:rPr>
          <w:b/>
          <w:sz w:val="24"/>
          <w:szCs w:val="24"/>
          <w:u w:val="single"/>
        </w:rPr>
      </w:pPr>
    </w:p>
    <w:p w:rsidR="001D18B6" w:rsidRPr="001D18B6" w:rsidRDefault="001D18B6" w:rsidP="001D18B6">
      <w:pPr>
        <w:jc w:val="center"/>
        <w:rPr>
          <w:b/>
          <w:sz w:val="24"/>
          <w:szCs w:val="24"/>
          <w:u w:val="single"/>
        </w:rPr>
      </w:pPr>
    </w:p>
    <w:p w:rsidR="001D18B6" w:rsidRPr="001D18B6" w:rsidRDefault="001D18B6" w:rsidP="001D18B6">
      <w:pPr>
        <w:jc w:val="center"/>
        <w:rPr>
          <w:b/>
          <w:sz w:val="24"/>
          <w:szCs w:val="24"/>
          <w:u w:val="single"/>
        </w:rPr>
      </w:pPr>
    </w:p>
    <w:p w:rsidR="001D18B6" w:rsidRPr="001D18B6" w:rsidRDefault="001D18B6" w:rsidP="001D18B6">
      <w:pPr>
        <w:jc w:val="center"/>
        <w:rPr>
          <w:b/>
          <w:sz w:val="24"/>
          <w:szCs w:val="24"/>
          <w:u w:val="single"/>
        </w:rPr>
      </w:pPr>
    </w:p>
    <w:p w:rsidR="001D18B6" w:rsidRPr="001D18B6" w:rsidRDefault="001D18B6" w:rsidP="001D18B6">
      <w:pPr>
        <w:jc w:val="center"/>
        <w:rPr>
          <w:b/>
          <w:color w:val="FF0000"/>
          <w:sz w:val="24"/>
          <w:szCs w:val="24"/>
          <w:u w:val="single"/>
        </w:rPr>
      </w:pPr>
    </w:p>
    <w:p w:rsidR="001D18B6" w:rsidRPr="001D18B6" w:rsidRDefault="001D18B6" w:rsidP="001D18B6">
      <w:pPr>
        <w:spacing w:line="360" w:lineRule="auto"/>
        <w:jc w:val="center"/>
        <w:rPr>
          <w:b/>
          <w:bCs/>
          <w:sz w:val="24"/>
          <w:szCs w:val="24"/>
        </w:rPr>
      </w:pPr>
      <w:r w:rsidRPr="001D18B6">
        <w:rPr>
          <w:b/>
          <w:bCs/>
          <w:sz w:val="24"/>
          <w:szCs w:val="24"/>
        </w:rPr>
        <w:t>MINISTRUL JUSTIŢIEI</w:t>
      </w:r>
    </w:p>
    <w:p w:rsidR="001D18B6" w:rsidRPr="001D18B6" w:rsidRDefault="001D18B6" w:rsidP="001D18B6">
      <w:pPr>
        <w:spacing w:line="360" w:lineRule="auto"/>
        <w:jc w:val="center"/>
        <w:rPr>
          <w:b/>
          <w:bCs/>
          <w:sz w:val="24"/>
          <w:szCs w:val="24"/>
        </w:rPr>
      </w:pPr>
      <w:r w:rsidRPr="001D18B6">
        <w:rPr>
          <w:b/>
          <w:sz w:val="24"/>
          <w:szCs w:val="24"/>
        </w:rPr>
        <w:t>ANA BIRCHALL</w:t>
      </w:r>
    </w:p>
    <w:p w:rsidR="001D18B6" w:rsidRPr="001D18B6" w:rsidRDefault="001D18B6" w:rsidP="001D18B6">
      <w:pPr>
        <w:jc w:val="center"/>
        <w:rPr>
          <w:b/>
          <w:bCs/>
          <w:sz w:val="24"/>
          <w:szCs w:val="24"/>
        </w:rPr>
      </w:pPr>
    </w:p>
    <w:p w:rsidR="001B20BD" w:rsidRPr="001D18B6" w:rsidRDefault="001B20BD" w:rsidP="00DD098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096200" w:rsidRPr="001D18B6" w:rsidRDefault="00096200" w:rsidP="00DD098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096200" w:rsidRPr="001D18B6" w:rsidRDefault="00096200" w:rsidP="00DD098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096200" w:rsidRPr="001D18B6" w:rsidRDefault="00096200" w:rsidP="00DD098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1B20BD" w:rsidRPr="001D18B6" w:rsidRDefault="001B20BD" w:rsidP="00DD098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4E757A" w:rsidRDefault="004E757A" w:rsidP="004E757A">
      <w:pPr>
        <w:ind w:firstLine="720"/>
        <w:jc w:val="both"/>
        <w:rPr>
          <w:sz w:val="24"/>
          <w:szCs w:val="24"/>
        </w:rPr>
      </w:pPr>
    </w:p>
    <w:p w:rsidR="00D41B51" w:rsidRDefault="00D41B51" w:rsidP="004E757A">
      <w:pPr>
        <w:ind w:firstLine="720"/>
        <w:jc w:val="both"/>
        <w:rPr>
          <w:sz w:val="24"/>
          <w:szCs w:val="24"/>
        </w:rPr>
      </w:pPr>
    </w:p>
    <w:p w:rsidR="00D41B51" w:rsidRDefault="00D41B51" w:rsidP="004E757A">
      <w:pPr>
        <w:ind w:firstLine="720"/>
        <w:jc w:val="both"/>
        <w:rPr>
          <w:sz w:val="24"/>
          <w:szCs w:val="24"/>
        </w:rPr>
      </w:pPr>
    </w:p>
    <w:p w:rsidR="00D41B51" w:rsidRDefault="00D41B51" w:rsidP="004E757A">
      <w:pPr>
        <w:ind w:firstLine="720"/>
        <w:jc w:val="both"/>
        <w:rPr>
          <w:sz w:val="24"/>
          <w:szCs w:val="24"/>
        </w:rPr>
      </w:pPr>
    </w:p>
    <w:p w:rsidR="00D41B51" w:rsidRDefault="00D41B51" w:rsidP="004E757A">
      <w:pPr>
        <w:ind w:firstLine="720"/>
        <w:jc w:val="both"/>
        <w:rPr>
          <w:sz w:val="24"/>
          <w:szCs w:val="24"/>
        </w:rPr>
      </w:pPr>
    </w:p>
    <w:p w:rsidR="00D41B51" w:rsidRDefault="00D41B51" w:rsidP="004E757A">
      <w:pPr>
        <w:ind w:firstLine="720"/>
        <w:jc w:val="both"/>
        <w:rPr>
          <w:sz w:val="24"/>
          <w:szCs w:val="24"/>
        </w:rPr>
      </w:pPr>
    </w:p>
    <w:p w:rsidR="00D41B51" w:rsidRDefault="00D41B51" w:rsidP="004E757A">
      <w:pPr>
        <w:ind w:firstLine="720"/>
        <w:jc w:val="both"/>
        <w:rPr>
          <w:sz w:val="24"/>
          <w:szCs w:val="24"/>
        </w:rPr>
      </w:pPr>
    </w:p>
    <w:p w:rsidR="00D41B51" w:rsidRDefault="00D41B51" w:rsidP="004E757A">
      <w:pPr>
        <w:ind w:firstLine="720"/>
        <w:jc w:val="both"/>
        <w:rPr>
          <w:sz w:val="24"/>
          <w:szCs w:val="24"/>
        </w:rPr>
      </w:pPr>
    </w:p>
    <w:p w:rsidR="00D41B51" w:rsidRDefault="00D41B51" w:rsidP="004E757A">
      <w:pPr>
        <w:ind w:firstLine="720"/>
        <w:jc w:val="both"/>
        <w:rPr>
          <w:sz w:val="24"/>
          <w:szCs w:val="24"/>
        </w:rPr>
      </w:pPr>
    </w:p>
    <w:p w:rsidR="00D41B51" w:rsidRDefault="00D41B51" w:rsidP="004E757A">
      <w:pPr>
        <w:ind w:firstLine="720"/>
        <w:jc w:val="both"/>
        <w:rPr>
          <w:sz w:val="24"/>
          <w:szCs w:val="24"/>
        </w:rPr>
      </w:pPr>
    </w:p>
    <w:p w:rsidR="00D41B51" w:rsidRDefault="00D41B51" w:rsidP="004E757A">
      <w:pPr>
        <w:ind w:firstLine="720"/>
        <w:jc w:val="both"/>
        <w:rPr>
          <w:sz w:val="24"/>
          <w:szCs w:val="24"/>
        </w:rPr>
      </w:pPr>
    </w:p>
    <w:p w:rsidR="00D41B51" w:rsidRDefault="00D41B51" w:rsidP="004E757A">
      <w:pPr>
        <w:ind w:firstLine="720"/>
        <w:jc w:val="both"/>
        <w:rPr>
          <w:sz w:val="24"/>
          <w:szCs w:val="24"/>
        </w:rPr>
      </w:pPr>
    </w:p>
    <w:p w:rsidR="00D41B51" w:rsidRDefault="00D41B51" w:rsidP="004E757A">
      <w:pPr>
        <w:ind w:firstLine="720"/>
        <w:jc w:val="both"/>
        <w:rPr>
          <w:sz w:val="24"/>
          <w:szCs w:val="24"/>
        </w:rPr>
      </w:pPr>
    </w:p>
    <w:p w:rsidR="00D41B51" w:rsidRPr="005D5403" w:rsidRDefault="00D41B51" w:rsidP="00D41B51">
      <w:pPr>
        <w:jc w:val="center"/>
        <w:rPr>
          <w:b/>
          <w:sz w:val="16"/>
          <w:szCs w:val="16"/>
        </w:rPr>
      </w:pPr>
    </w:p>
    <w:sectPr w:rsidR="00D41B51" w:rsidRPr="005D5403" w:rsidSect="00E57743">
      <w:footerReference w:type="even" r:id="rId16"/>
      <w:footerReference w:type="default" r:id="rId17"/>
      <w:pgSz w:w="11907" w:h="16840" w:code="9"/>
      <w:pgMar w:top="-284" w:right="1134" w:bottom="720" w:left="1300" w:header="28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46" w:rsidRDefault="00095046" w:rsidP="00982B97">
      <w:r>
        <w:separator/>
      </w:r>
    </w:p>
  </w:endnote>
  <w:endnote w:type="continuationSeparator" w:id="0">
    <w:p w:rsidR="00095046" w:rsidRDefault="00095046" w:rsidP="0098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5F" w:rsidRDefault="002C3BBB" w:rsidP="009E61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7C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DBC">
      <w:rPr>
        <w:rStyle w:val="PageNumber"/>
        <w:noProof/>
      </w:rPr>
      <w:t>6</w:t>
    </w:r>
    <w:r>
      <w:rPr>
        <w:rStyle w:val="PageNumber"/>
      </w:rPr>
      <w:fldChar w:fldCharType="end"/>
    </w:r>
  </w:p>
  <w:p w:rsidR="00E17C5F" w:rsidRDefault="00E17C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5F" w:rsidRPr="00792FAE" w:rsidRDefault="002C3BBB">
    <w:pPr>
      <w:pStyle w:val="Footer"/>
      <w:jc w:val="center"/>
      <w:rPr>
        <w:sz w:val="24"/>
        <w:szCs w:val="24"/>
      </w:rPr>
    </w:pPr>
    <w:r w:rsidRPr="00792FAE">
      <w:rPr>
        <w:sz w:val="24"/>
        <w:szCs w:val="24"/>
      </w:rPr>
      <w:fldChar w:fldCharType="begin"/>
    </w:r>
    <w:r w:rsidR="00E17C5F" w:rsidRPr="00792FAE">
      <w:rPr>
        <w:sz w:val="24"/>
        <w:szCs w:val="24"/>
      </w:rPr>
      <w:instrText xml:space="preserve"> PAGE   \* MERGEFORMAT </w:instrText>
    </w:r>
    <w:r w:rsidRPr="00792FAE">
      <w:rPr>
        <w:sz w:val="24"/>
        <w:szCs w:val="24"/>
      </w:rPr>
      <w:fldChar w:fldCharType="separate"/>
    </w:r>
    <w:r w:rsidR="00376DBC">
      <w:rPr>
        <w:noProof/>
        <w:sz w:val="24"/>
        <w:szCs w:val="24"/>
      </w:rPr>
      <w:t>5</w:t>
    </w:r>
    <w:r w:rsidRPr="00792FAE">
      <w:rPr>
        <w:noProof/>
        <w:sz w:val="24"/>
        <w:szCs w:val="24"/>
      </w:rPr>
      <w:fldChar w:fldCharType="end"/>
    </w:r>
  </w:p>
  <w:p w:rsidR="00E17C5F" w:rsidRDefault="00E17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46" w:rsidRDefault="00095046" w:rsidP="00982B97">
      <w:r>
        <w:separator/>
      </w:r>
    </w:p>
  </w:footnote>
  <w:footnote w:type="continuationSeparator" w:id="0">
    <w:p w:rsidR="00095046" w:rsidRDefault="00095046" w:rsidP="0098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6FD5"/>
    <w:multiLevelType w:val="hybridMultilevel"/>
    <w:tmpl w:val="0E5C3A56"/>
    <w:lvl w:ilvl="0" w:tplc="1DCA242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4C490F"/>
    <w:multiLevelType w:val="hybridMultilevel"/>
    <w:tmpl w:val="2E700304"/>
    <w:lvl w:ilvl="0" w:tplc="E8C6AF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C336F"/>
    <w:multiLevelType w:val="hybridMultilevel"/>
    <w:tmpl w:val="E3585490"/>
    <w:lvl w:ilvl="0" w:tplc="4EE2864E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3B0738B5"/>
    <w:multiLevelType w:val="hybridMultilevel"/>
    <w:tmpl w:val="B416483C"/>
    <w:lvl w:ilvl="0" w:tplc="1EB44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526D7"/>
    <w:multiLevelType w:val="hybridMultilevel"/>
    <w:tmpl w:val="0FCA3D7C"/>
    <w:lvl w:ilvl="0" w:tplc="486CCCCE">
      <w:start w:val="1"/>
      <w:numFmt w:val="decimal"/>
      <w:lvlText w:val="%1)"/>
      <w:lvlJc w:val="left"/>
      <w:pPr>
        <w:ind w:left="1542" w:hanging="93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92" w:hanging="360"/>
      </w:pPr>
    </w:lvl>
    <w:lvl w:ilvl="2" w:tplc="0409001B">
      <w:start w:val="1"/>
      <w:numFmt w:val="lowerRoman"/>
      <w:lvlText w:val="%3."/>
      <w:lvlJc w:val="right"/>
      <w:pPr>
        <w:ind w:left="2412" w:hanging="180"/>
      </w:pPr>
    </w:lvl>
    <w:lvl w:ilvl="3" w:tplc="0409000F">
      <w:start w:val="1"/>
      <w:numFmt w:val="decimal"/>
      <w:lvlText w:val="%4."/>
      <w:lvlJc w:val="left"/>
      <w:pPr>
        <w:ind w:left="3132" w:hanging="360"/>
      </w:pPr>
    </w:lvl>
    <w:lvl w:ilvl="4" w:tplc="04090019">
      <w:start w:val="1"/>
      <w:numFmt w:val="lowerLetter"/>
      <w:lvlText w:val="%5."/>
      <w:lvlJc w:val="left"/>
      <w:pPr>
        <w:ind w:left="3852" w:hanging="360"/>
      </w:pPr>
    </w:lvl>
    <w:lvl w:ilvl="5" w:tplc="0409001B">
      <w:start w:val="1"/>
      <w:numFmt w:val="lowerRoman"/>
      <w:lvlText w:val="%6."/>
      <w:lvlJc w:val="right"/>
      <w:pPr>
        <w:ind w:left="4572" w:hanging="180"/>
      </w:pPr>
    </w:lvl>
    <w:lvl w:ilvl="6" w:tplc="0409000F">
      <w:start w:val="1"/>
      <w:numFmt w:val="decimal"/>
      <w:lvlText w:val="%7."/>
      <w:lvlJc w:val="left"/>
      <w:pPr>
        <w:ind w:left="5292" w:hanging="360"/>
      </w:pPr>
    </w:lvl>
    <w:lvl w:ilvl="7" w:tplc="04090019">
      <w:start w:val="1"/>
      <w:numFmt w:val="lowerLetter"/>
      <w:lvlText w:val="%8."/>
      <w:lvlJc w:val="left"/>
      <w:pPr>
        <w:ind w:left="6012" w:hanging="360"/>
      </w:pPr>
    </w:lvl>
    <w:lvl w:ilvl="8" w:tplc="0409001B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7A"/>
    <w:rsid w:val="00003D15"/>
    <w:rsid w:val="0000650E"/>
    <w:rsid w:val="00021A20"/>
    <w:rsid w:val="00025C39"/>
    <w:rsid w:val="000349DD"/>
    <w:rsid w:val="00036592"/>
    <w:rsid w:val="00037742"/>
    <w:rsid w:val="000527E5"/>
    <w:rsid w:val="00064A61"/>
    <w:rsid w:val="000767A7"/>
    <w:rsid w:val="00086A7E"/>
    <w:rsid w:val="00095046"/>
    <w:rsid w:val="00096200"/>
    <w:rsid w:val="000A3AC5"/>
    <w:rsid w:val="000A4648"/>
    <w:rsid w:val="000B0D1B"/>
    <w:rsid w:val="000B5969"/>
    <w:rsid w:val="000C4415"/>
    <w:rsid w:val="000D2334"/>
    <w:rsid w:val="000D63BE"/>
    <w:rsid w:val="000E5453"/>
    <w:rsid w:val="000E7806"/>
    <w:rsid w:val="000F02E2"/>
    <w:rsid w:val="000F1618"/>
    <w:rsid w:val="000F1783"/>
    <w:rsid w:val="000F44E3"/>
    <w:rsid w:val="0011456C"/>
    <w:rsid w:val="00120866"/>
    <w:rsid w:val="00124A77"/>
    <w:rsid w:val="001320A3"/>
    <w:rsid w:val="00154EF7"/>
    <w:rsid w:val="00173D3B"/>
    <w:rsid w:val="0018566E"/>
    <w:rsid w:val="00186D5B"/>
    <w:rsid w:val="00190745"/>
    <w:rsid w:val="001974AE"/>
    <w:rsid w:val="001A79F4"/>
    <w:rsid w:val="001B09D6"/>
    <w:rsid w:val="001B20BD"/>
    <w:rsid w:val="001C3EE3"/>
    <w:rsid w:val="001D067A"/>
    <w:rsid w:val="001D18B6"/>
    <w:rsid w:val="001E0FE3"/>
    <w:rsid w:val="001E12B9"/>
    <w:rsid w:val="001E2BFE"/>
    <w:rsid w:val="001E78CB"/>
    <w:rsid w:val="001F1B15"/>
    <w:rsid w:val="001F1D8C"/>
    <w:rsid w:val="001F3630"/>
    <w:rsid w:val="001F432B"/>
    <w:rsid w:val="001F4B7C"/>
    <w:rsid w:val="00201A7F"/>
    <w:rsid w:val="00201B9F"/>
    <w:rsid w:val="002054D6"/>
    <w:rsid w:val="00216742"/>
    <w:rsid w:val="00223117"/>
    <w:rsid w:val="00235E85"/>
    <w:rsid w:val="00246E41"/>
    <w:rsid w:val="00252F1E"/>
    <w:rsid w:val="00254F17"/>
    <w:rsid w:val="00262DB7"/>
    <w:rsid w:val="0026489C"/>
    <w:rsid w:val="0026675A"/>
    <w:rsid w:val="00274D1B"/>
    <w:rsid w:val="00276285"/>
    <w:rsid w:val="00280C5F"/>
    <w:rsid w:val="002859E2"/>
    <w:rsid w:val="00285AD9"/>
    <w:rsid w:val="00290030"/>
    <w:rsid w:val="00294690"/>
    <w:rsid w:val="002A00B3"/>
    <w:rsid w:val="002B7476"/>
    <w:rsid w:val="002C3BBB"/>
    <w:rsid w:val="002C66DD"/>
    <w:rsid w:val="002D06FC"/>
    <w:rsid w:val="002F2F97"/>
    <w:rsid w:val="002F7C73"/>
    <w:rsid w:val="0030393E"/>
    <w:rsid w:val="0030458D"/>
    <w:rsid w:val="003068D2"/>
    <w:rsid w:val="00316D84"/>
    <w:rsid w:val="00324717"/>
    <w:rsid w:val="003301DA"/>
    <w:rsid w:val="003317EF"/>
    <w:rsid w:val="00342DB4"/>
    <w:rsid w:val="00344786"/>
    <w:rsid w:val="00351198"/>
    <w:rsid w:val="0035331B"/>
    <w:rsid w:val="00355C65"/>
    <w:rsid w:val="00356D04"/>
    <w:rsid w:val="00357940"/>
    <w:rsid w:val="00357DC6"/>
    <w:rsid w:val="003659EA"/>
    <w:rsid w:val="00371DF2"/>
    <w:rsid w:val="003748C9"/>
    <w:rsid w:val="00376DBC"/>
    <w:rsid w:val="0038684C"/>
    <w:rsid w:val="0038765B"/>
    <w:rsid w:val="003909B8"/>
    <w:rsid w:val="003929D0"/>
    <w:rsid w:val="0039558E"/>
    <w:rsid w:val="003975C2"/>
    <w:rsid w:val="003A08D1"/>
    <w:rsid w:val="003A3817"/>
    <w:rsid w:val="003A3ECA"/>
    <w:rsid w:val="003B1494"/>
    <w:rsid w:val="003B46CE"/>
    <w:rsid w:val="003B511A"/>
    <w:rsid w:val="003C346B"/>
    <w:rsid w:val="003C4D02"/>
    <w:rsid w:val="003D1C61"/>
    <w:rsid w:val="003F2016"/>
    <w:rsid w:val="003F642D"/>
    <w:rsid w:val="003F7671"/>
    <w:rsid w:val="00406A08"/>
    <w:rsid w:val="00417A4B"/>
    <w:rsid w:val="004310B4"/>
    <w:rsid w:val="00440490"/>
    <w:rsid w:val="004446EC"/>
    <w:rsid w:val="00453BAF"/>
    <w:rsid w:val="00460944"/>
    <w:rsid w:val="00463339"/>
    <w:rsid w:val="004633BC"/>
    <w:rsid w:val="004714A3"/>
    <w:rsid w:val="004757D7"/>
    <w:rsid w:val="0047641C"/>
    <w:rsid w:val="0048363F"/>
    <w:rsid w:val="004840A7"/>
    <w:rsid w:val="00486719"/>
    <w:rsid w:val="00490418"/>
    <w:rsid w:val="0049121D"/>
    <w:rsid w:val="0049634D"/>
    <w:rsid w:val="004A419E"/>
    <w:rsid w:val="004B58E7"/>
    <w:rsid w:val="004B6119"/>
    <w:rsid w:val="004C21FE"/>
    <w:rsid w:val="004D021E"/>
    <w:rsid w:val="004E42BC"/>
    <w:rsid w:val="004E5CCA"/>
    <w:rsid w:val="004E757A"/>
    <w:rsid w:val="004E75CE"/>
    <w:rsid w:val="004F729C"/>
    <w:rsid w:val="00507F40"/>
    <w:rsid w:val="005152C8"/>
    <w:rsid w:val="0052163A"/>
    <w:rsid w:val="00522716"/>
    <w:rsid w:val="00531917"/>
    <w:rsid w:val="005325D3"/>
    <w:rsid w:val="00536FCA"/>
    <w:rsid w:val="00541069"/>
    <w:rsid w:val="005473A6"/>
    <w:rsid w:val="00547B0C"/>
    <w:rsid w:val="00552388"/>
    <w:rsid w:val="00567D4B"/>
    <w:rsid w:val="0058043D"/>
    <w:rsid w:val="00587A57"/>
    <w:rsid w:val="005A5DBE"/>
    <w:rsid w:val="005C375E"/>
    <w:rsid w:val="005D0D83"/>
    <w:rsid w:val="005D740B"/>
    <w:rsid w:val="005E27A8"/>
    <w:rsid w:val="005E5CF0"/>
    <w:rsid w:val="00613B93"/>
    <w:rsid w:val="00613C11"/>
    <w:rsid w:val="006223F2"/>
    <w:rsid w:val="00625D30"/>
    <w:rsid w:val="0062707E"/>
    <w:rsid w:val="00637E03"/>
    <w:rsid w:val="00640B7D"/>
    <w:rsid w:val="006475FA"/>
    <w:rsid w:val="00647B74"/>
    <w:rsid w:val="00661E47"/>
    <w:rsid w:val="00666C4E"/>
    <w:rsid w:val="006812B9"/>
    <w:rsid w:val="00683770"/>
    <w:rsid w:val="006964A3"/>
    <w:rsid w:val="006A112C"/>
    <w:rsid w:val="006A2377"/>
    <w:rsid w:val="006B3DAC"/>
    <w:rsid w:val="006C44C9"/>
    <w:rsid w:val="006C5B7E"/>
    <w:rsid w:val="006D2C6D"/>
    <w:rsid w:val="006D2F0A"/>
    <w:rsid w:val="006E4D58"/>
    <w:rsid w:val="006E5440"/>
    <w:rsid w:val="006E6311"/>
    <w:rsid w:val="006F5093"/>
    <w:rsid w:val="007001D0"/>
    <w:rsid w:val="007079F7"/>
    <w:rsid w:val="0071765B"/>
    <w:rsid w:val="007176A6"/>
    <w:rsid w:val="0072069C"/>
    <w:rsid w:val="00720777"/>
    <w:rsid w:val="007240A9"/>
    <w:rsid w:val="00735D2A"/>
    <w:rsid w:val="0074481F"/>
    <w:rsid w:val="00747877"/>
    <w:rsid w:val="00752EA7"/>
    <w:rsid w:val="00756BCE"/>
    <w:rsid w:val="007605E4"/>
    <w:rsid w:val="007640BD"/>
    <w:rsid w:val="00787658"/>
    <w:rsid w:val="00792FAE"/>
    <w:rsid w:val="00794811"/>
    <w:rsid w:val="007A3528"/>
    <w:rsid w:val="007B3317"/>
    <w:rsid w:val="007B461A"/>
    <w:rsid w:val="007B6FC5"/>
    <w:rsid w:val="007C21FF"/>
    <w:rsid w:val="007C36E4"/>
    <w:rsid w:val="007D2DE3"/>
    <w:rsid w:val="007D7083"/>
    <w:rsid w:val="007F3F85"/>
    <w:rsid w:val="00806C24"/>
    <w:rsid w:val="00830F5B"/>
    <w:rsid w:val="00832615"/>
    <w:rsid w:val="00857BD5"/>
    <w:rsid w:val="00862E66"/>
    <w:rsid w:val="00867907"/>
    <w:rsid w:val="00872281"/>
    <w:rsid w:val="00875E72"/>
    <w:rsid w:val="0088286E"/>
    <w:rsid w:val="008853A2"/>
    <w:rsid w:val="008925C5"/>
    <w:rsid w:val="00895A02"/>
    <w:rsid w:val="008A0B95"/>
    <w:rsid w:val="008A20CC"/>
    <w:rsid w:val="008A6F51"/>
    <w:rsid w:val="008B0F60"/>
    <w:rsid w:val="008B54DE"/>
    <w:rsid w:val="008B6A87"/>
    <w:rsid w:val="008C3FCE"/>
    <w:rsid w:val="008D4418"/>
    <w:rsid w:val="008D75C7"/>
    <w:rsid w:val="008E2EFA"/>
    <w:rsid w:val="008E5E5F"/>
    <w:rsid w:val="008F1765"/>
    <w:rsid w:val="009007CD"/>
    <w:rsid w:val="00912A1E"/>
    <w:rsid w:val="00920AA2"/>
    <w:rsid w:val="00925FCD"/>
    <w:rsid w:val="00936137"/>
    <w:rsid w:val="009377E7"/>
    <w:rsid w:val="00944F29"/>
    <w:rsid w:val="009453B6"/>
    <w:rsid w:val="00946DE3"/>
    <w:rsid w:val="00947588"/>
    <w:rsid w:val="009537A6"/>
    <w:rsid w:val="009570C6"/>
    <w:rsid w:val="00957DBD"/>
    <w:rsid w:val="0096145B"/>
    <w:rsid w:val="00975DC0"/>
    <w:rsid w:val="009822B2"/>
    <w:rsid w:val="00982950"/>
    <w:rsid w:val="00982B97"/>
    <w:rsid w:val="00991DC1"/>
    <w:rsid w:val="0099211D"/>
    <w:rsid w:val="00992CBE"/>
    <w:rsid w:val="00993898"/>
    <w:rsid w:val="009A5BA7"/>
    <w:rsid w:val="009A5DE2"/>
    <w:rsid w:val="009B0B2D"/>
    <w:rsid w:val="009B2891"/>
    <w:rsid w:val="009B7A57"/>
    <w:rsid w:val="009C1846"/>
    <w:rsid w:val="009E2340"/>
    <w:rsid w:val="009E333E"/>
    <w:rsid w:val="009E618A"/>
    <w:rsid w:val="009E71AC"/>
    <w:rsid w:val="009F0E79"/>
    <w:rsid w:val="009F2467"/>
    <w:rsid w:val="009F4D1B"/>
    <w:rsid w:val="00A02854"/>
    <w:rsid w:val="00A034F5"/>
    <w:rsid w:val="00A03718"/>
    <w:rsid w:val="00A23843"/>
    <w:rsid w:val="00A26654"/>
    <w:rsid w:val="00A33DC5"/>
    <w:rsid w:val="00A362B0"/>
    <w:rsid w:val="00A43991"/>
    <w:rsid w:val="00A601DC"/>
    <w:rsid w:val="00A629F4"/>
    <w:rsid w:val="00A65F72"/>
    <w:rsid w:val="00A75E24"/>
    <w:rsid w:val="00A76144"/>
    <w:rsid w:val="00A95DB0"/>
    <w:rsid w:val="00A971D3"/>
    <w:rsid w:val="00AB1EAD"/>
    <w:rsid w:val="00AB6F7B"/>
    <w:rsid w:val="00AB7BAE"/>
    <w:rsid w:val="00AC0B87"/>
    <w:rsid w:val="00AC1DDE"/>
    <w:rsid w:val="00AC6797"/>
    <w:rsid w:val="00AD0EA4"/>
    <w:rsid w:val="00AD7E3E"/>
    <w:rsid w:val="00AF25FC"/>
    <w:rsid w:val="00AF4EAA"/>
    <w:rsid w:val="00B22447"/>
    <w:rsid w:val="00B356C9"/>
    <w:rsid w:val="00B420CA"/>
    <w:rsid w:val="00B46A50"/>
    <w:rsid w:val="00B64020"/>
    <w:rsid w:val="00B766AF"/>
    <w:rsid w:val="00B86752"/>
    <w:rsid w:val="00B962C8"/>
    <w:rsid w:val="00B971A9"/>
    <w:rsid w:val="00BA00C4"/>
    <w:rsid w:val="00BA0E54"/>
    <w:rsid w:val="00BA479C"/>
    <w:rsid w:val="00BC04B7"/>
    <w:rsid w:val="00BC07FA"/>
    <w:rsid w:val="00BC2D63"/>
    <w:rsid w:val="00BC3883"/>
    <w:rsid w:val="00BC453F"/>
    <w:rsid w:val="00BC5BD8"/>
    <w:rsid w:val="00BD0756"/>
    <w:rsid w:val="00BD37E8"/>
    <w:rsid w:val="00BD3D6F"/>
    <w:rsid w:val="00BE5C5E"/>
    <w:rsid w:val="00BE71D0"/>
    <w:rsid w:val="00BF0592"/>
    <w:rsid w:val="00BF076F"/>
    <w:rsid w:val="00BF1037"/>
    <w:rsid w:val="00BF14AA"/>
    <w:rsid w:val="00C228FC"/>
    <w:rsid w:val="00C23363"/>
    <w:rsid w:val="00C23DC7"/>
    <w:rsid w:val="00C26000"/>
    <w:rsid w:val="00C44538"/>
    <w:rsid w:val="00C55A9C"/>
    <w:rsid w:val="00C62585"/>
    <w:rsid w:val="00C646C5"/>
    <w:rsid w:val="00C65583"/>
    <w:rsid w:val="00C7128D"/>
    <w:rsid w:val="00C76B9A"/>
    <w:rsid w:val="00C838C5"/>
    <w:rsid w:val="00C862A3"/>
    <w:rsid w:val="00C92269"/>
    <w:rsid w:val="00CA5267"/>
    <w:rsid w:val="00CA6829"/>
    <w:rsid w:val="00CA7C62"/>
    <w:rsid w:val="00CA7FE9"/>
    <w:rsid w:val="00CB05AF"/>
    <w:rsid w:val="00CB179F"/>
    <w:rsid w:val="00CC2CF3"/>
    <w:rsid w:val="00CC38E9"/>
    <w:rsid w:val="00CC7D41"/>
    <w:rsid w:val="00CD19CF"/>
    <w:rsid w:val="00CD32F2"/>
    <w:rsid w:val="00CD6955"/>
    <w:rsid w:val="00CE10C7"/>
    <w:rsid w:val="00CE4E3A"/>
    <w:rsid w:val="00CE66E7"/>
    <w:rsid w:val="00CF564B"/>
    <w:rsid w:val="00CF7611"/>
    <w:rsid w:val="00D0027A"/>
    <w:rsid w:val="00D10C4F"/>
    <w:rsid w:val="00D12DA1"/>
    <w:rsid w:val="00D14F2A"/>
    <w:rsid w:val="00D15C16"/>
    <w:rsid w:val="00D24DA4"/>
    <w:rsid w:val="00D25B89"/>
    <w:rsid w:val="00D30A25"/>
    <w:rsid w:val="00D30E31"/>
    <w:rsid w:val="00D33B66"/>
    <w:rsid w:val="00D41B51"/>
    <w:rsid w:val="00D476F1"/>
    <w:rsid w:val="00D60405"/>
    <w:rsid w:val="00D72B91"/>
    <w:rsid w:val="00D83138"/>
    <w:rsid w:val="00D8380D"/>
    <w:rsid w:val="00D96BFA"/>
    <w:rsid w:val="00DA03B4"/>
    <w:rsid w:val="00DA3CE6"/>
    <w:rsid w:val="00DA579C"/>
    <w:rsid w:val="00DB0684"/>
    <w:rsid w:val="00DB2669"/>
    <w:rsid w:val="00DB2749"/>
    <w:rsid w:val="00DB2FC6"/>
    <w:rsid w:val="00DB6DAF"/>
    <w:rsid w:val="00DC0F86"/>
    <w:rsid w:val="00DC619D"/>
    <w:rsid w:val="00DC70CE"/>
    <w:rsid w:val="00DD098F"/>
    <w:rsid w:val="00DD1D16"/>
    <w:rsid w:val="00DD4EFE"/>
    <w:rsid w:val="00DE2C01"/>
    <w:rsid w:val="00DE3714"/>
    <w:rsid w:val="00DF33CA"/>
    <w:rsid w:val="00E066D0"/>
    <w:rsid w:val="00E15E01"/>
    <w:rsid w:val="00E17C5F"/>
    <w:rsid w:val="00E17EE4"/>
    <w:rsid w:val="00E220FF"/>
    <w:rsid w:val="00E2511C"/>
    <w:rsid w:val="00E25F75"/>
    <w:rsid w:val="00E270CE"/>
    <w:rsid w:val="00E27E1F"/>
    <w:rsid w:val="00E33085"/>
    <w:rsid w:val="00E41DDD"/>
    <w:rsid w:val="00E554FE"/>
    <w:rsid w:val="00E57743"/>
    <w:rsid w:val="00E61B04"/>
    <w:rsid w:val="00E64C63"/>
    <w:rsid w:val="00E67B1A"/>
    <w:rsid w:val="00E81790"/>
    <w:rsid w:val="00E81838"/>
    <w:rsid w:val="00E81C8F"/>
    <w:rsid w:val="00E95E51"/>
    <w:rsid w:val="00E965F1"/>
    <w:rsid w:val="00EA5B68"/>
    <w:rsid w:val="00EA5B6D"/>
    <w:rsid w:val="00EC268B"/>
    <w:rsid w:val="00EC2C07"/>
    <w:rsid w:val="00EC36F5"/>
    <w:rsid w:val="00EC488D"/>
    <w:rsid w:val="00ED39C4"/>
    <w:rsid w:val="00EE1EEC"/>
    <w:rsid w:val="00EE56D0"/>
    <w:rsid w:val="00EF2622"/>
    <w:rsid w:val="00EF59EB"/>
    <w:rsid w:val="00F00719"/>
    <w:rsid w:val="00F0316F"/>
    <w:rsid w:val="00F118CC"/>
    <w:rsid w:val="00F21525"/>
    <w:rsid w:val="00F37511"/>
    <w:rsid w:val="00F54158"/>
    <w:rsid w:val="00F61744"/>
    <w:rsid w:val="00F71CF9"/>
    <w:rsid w:val="00F84835"/>
    <w:rsid w:val="00F90A99"/>
    <w:rsid w:val="00F90F98"/>
    <w:rsid w:val="00F90FEE"/>
    <w:rsid w:val="00F9234F"/>
    <w:rsid w:val="00F9601B"/>
    <w:rsid w:val="00FA4ACB"/>
    <w:rsid w:val="00FA63E8"/>
    <w:rsid w:val="00FB20C5"/>
    <w:rsid w:val="00FB56B4"/>
    <w:rsid w:val="00FB7F26"/>
    <w:rsid w:val="00FC7AE7"/>
    <w:rsid w:val="00FD5AC9"/>
    <w:rsid w:val="00FE24FF"/>
    <w:rsid w:val="00FE402F"/>
    <w:rsid w:val="00FE7678"/>
    <w:rsid w:val="00FF4C1E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D15D0-F438-4357-A68B-962234D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7A"/>
    <w:rPr>
      <w:rFonts w:ascii="Times New Roman" w:eastAsia="Times New Roman" w:hAnsi="Times New Roman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4E757A"/>
    <w:pPr>
      <w:keepNext/>
      <w:ind w:firstLine="720"/>
      <w:jc w:val="center"/>
      <w:outlineLvl w:val="0"/>
    </w:pPr>
    <w:rPr>
      <w:rFonts w:ascii="TimesRomanR" w:hAnsi="TimesRomanR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57A"/>
    <w:rPr>
      <w:rFonts w:ascii="TimesRomanR" w:eastAsia="Times New Roman" w:hAnsi="TimesRomanR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4E7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57A"/>
    <w:rPr>
      <w:rFonts w:ascii="Times New Roman" w:eastAsia="Times New Roman" w:hAnsi="Times New Roman" w:cs="Times New Roman"/>
      <w:sz w:val="28"/>
      <w:szCs w:val="28"/>
      <w:lang w:val="ro-RO"/>
    </w:rPr>
  </w:style>
  <w:style w:type="character" w:styleId="PageNumber">
    <w:name w:val="page number"/>
    <w:basedOn w:val="DefaultParagraphFont"/>
    <w:rsid w:val="004E757A"/>
  </w:style>
  <w:style w:type="paragraph" w:styleId="BodyText">
    <w:name w:val="Body Text"/>
    <w:basedOn w:val="Normal"/>
    <w:link w:val="BodyTextChar1"/>
    <w:rsid w:val="004E757A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4E757A"/>
    <w:rPr>
      <w:rFonts w:ascii="Times New Roman" w:eastAsia="Times New Roman" w:hAnsi="Times New Roman" w:cs="Times New Roman"/>
      <w:sz w:val="28"/>
      <w:szCs w:val="28"/>
      <w:lang w:val="ro-RO"/>
    </w:rPr>
  </w:style>
  <w:style w:type="character" w:customStyle="1" w:styleId="do1">
    <w:name w:val="do1"/>
    <w:rsid w:val="004E757A"/>
    <w:rPr>
      <w:b/>
      <w:bCs/>
      <w:sz w:val="26"/>
      <w:szCs w:val="26"/>
    </w:rPr>
  </w:style>
  <w:style w:type="character" w:customStyle="1" w:styleId="tal1">
    <w:name w:val="tal1"/>
    <w:rsid w:val="004E757A"/>
  </w:style>
  <w:style w:type="paragraph" w:customStyle="1" w:styleId="StyleNORMALArialFirstline0cm">
    <w:name w:val="Style NORMAL + Arial First line:  0 cm"/>
    <w:basedOn w:val="Normal"/>
    <w:rsid w:val="004E757A"/>
    <w:pPr>
      <w:spacing w:before="120" w:after="240"/>
      <w:jc w:val="both"/>
    </w:pPr>
    <w:rPr>
      <w:rFonts w:ascii="Arial" w:hAnsi="Arial"/>
      <w:sz w:val="24"/>
      <w:szCs w:val="24"/>
      <w:lang w:val="en-GB" w:eastAsia="ro-RO"/>
    </w:rPr>
  </w:style>
  <w:style w:type="character" w:customStyle="1" w:styleId="BodyTextChar1">
    <w:name w:val="Body Text Char1"/>
    <w:link w:val="BodyText"/>
    <w:rsid w:val="004E757A"/>
    <w:rPr>
      <w:rFonts w:ascii="Times New Roman" w:eastAsia="Times New Roman" w:hAnsi="Times New Roman" w:cs="Times New Roman"/>
      <w:sz w:val="28"/>
      <w:szCs w:val="28"/>
      <w:lang w:val="ro-RO"/>
    </w:rPr>
  </w:style>
  <w:style w:type="paragraph" w:customStyle="1" w:styleId="ListParagraph1">
    <w:name w:val="List Paragraph1"/>
    <w:basedOn w:val="Normal"/>
    <w:uiPriority w:val="34"/>
    <w:qFormat/>
    <w:rsid w:val="004E757A"/>
    <w:pPr>
      <w:ind w:left="720"/>
      <w:contextualSpacing/>
    </w:pPr>
    <w:rPr>
      <w:sz w:val="24"/>
      <w:szCs w:val="24"/>
      <w:lang w:eastAsia="ro-RO"/>
    </w:rPr>
  </w:style>
  <w:style w:type="paragraph" w:customStyle="1" w:styleId="CharCharCaracterCharCharCaracterCharCharCaracter">
    <w:name w:val="Char Char Caracter Char Char Caracter Char Char Caracter"/>
    <w:basedOn w:val="NormalIndent"/>
    <w:rsid w:val="00252F1E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252F1E"/>
    <w:pPr>
      <w:ind w:left="720"/>
    </w:pPr>
  </w:style>
  <w:style w:type="character" w:customStyle="1" w:styleId="tpa1">
    <w:name w:val="tpa1"/>
    <w:basedOn w:val="DefaultParagraphFont"/>
    <w:rsid w:val="007A3528"/>
  </w:style>
  <w:style w:type="paragraph" w:styleId="ListParagraph">
    <w:name w:val="List Paragraph"/>
    <w:basedOn w:val="Normal"/>
    <w:uiPriority w:val="34"/>
    <w:qFormat/>
    <w:rsid w:val="00EC488D"/>
    <w:pPr>
      <w:ind w:left="708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2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5FC"/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rvts10">
    <w:name w:val="rvts10"/>
    <w:rsid w:val="00637E03"/>
  </w:style>
  <w:style w:type="table" w:styleId="TableGrid">
    <w:name w:val="Table Grid"/>
    <w:basedOn w:val="TableNormal"/>
    <w:uiPriority w:val="39"/>
    <w:rsid w:val="00BF10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0A"/>
    <w:rPr>
      <w:rFonts w:ascii="Segoe UI" w:eastAsia="Times New Roman" w:hAnsi="Segoe UI" w:cs="Segoe UI"/>
      <w:sz w:val="18"/>
      <w:szCs w:val="18"/>
      <w:lang w:val="ro-RO"/>
    </w:rPr>
  </w:style>
  <w:style w:type="character" w:styleId="Hyperlink">
    <w:name w:val="Hyperlink"/>
    <w:uiPriority w:val="99"/>
    <w:rsid w:val="00021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247172\00136628.htm" TargetMode="External"/><Relationship Id="rId13" Type="http://schemas.openxmlformats.org/officeDocument/2006/relationships/hyperlink" Target="file:///C:\Users\User\sintact%204.0\cache\Legislatie\temp1049412\00136628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sintact%204.0\cache\Legislatie\temp1049412\00136628.htm" TargetMode="External"/><Relationship Id="rId12" Type="http://schemas.openxmlformats.org/officeDocument/2006/relationships/hyperlink" Target="file:///C:\Users\User\sintact%204.0\cache\Legislatie\temp1049412\00136628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sintact%204.0\cache\Legislatie\temp1049412\00136628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sintact%204.0\cache\Legislatie\temp1049412\00136628.htm" TargetMode="External"/><Relationship Id="rId10" Type="http://schemas.openxmlformats.org/officeDocument/2006/relationships/hyperlink" Target="file:///C:\Users\User\sintact%204.0\cache\Legislatie\temp853236\00136628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sintact%204.0\cache\Legislatie\temp1641516\00136628.htm" TargetMode="External"/><Relationship Id="rId14" Type="http://schemas.openxmlformats.org/officeDocument/2006/relationships/hyperlink" Target="file:///C:\Users\User\sintact%204.0\cache\Legislatie\temp1049412\0013662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Claudia Lupescu</cp:lastModifiedBy>
  <cp:revision>11</cp:revision>
  <cp:lastPrinted>2019-09-18T06:00:00Z</cp:lastPrinted>
  <dcterms:created xsi:type="dcterms:W3CDTF">2019-09-26T11:04:00Z</dcterms:created>
  <dcterms:modified xsi:type="dcterms:W3CDTF">2019-09-27T07:28:00Z</dcterms:modified>
</cp:coreProperties>
</file>