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49" w:rsidRPr="00F0045C" w:rsidRDefault="00887949">
      <w:pPr>
        <w:ind w:left="2880" w:firstLine="720"/>
        <w:rPr>
          <w:b/>
          <w:sz w:val="24"/>
          <w:szCs w:val="24"/>
          <w:lang w:val="ro-RO"/>
        </w:rPr>
      </w:pPr>
    </w:p>
    <w:p w:rsidR="00887949" w:rsidRPr="00F0045C" w:rsidRDefault="00887949">
      <w:pPr>
        <w:ind w:left="2880" w:firstLine="720"/>
        <w:rPr>
          <w:b/>
          <w:sz w:val="24"/>
          <w:szCs w:val="24"/>
          <w:lang w:val="ro-RO"/>
        </w:rPr>
      </w:pPr>
    </w:p>
    <w:p w:rsidR="00887949" w:rsidRPr="00F0045C" w:rsidRDefault="00887949">
      <w:pPr>
        <w:ind w:left="2880" w:firstLine="720"/>
        <w:rPr>
          <w:b/>
          <w:sz w:val="24"/>
          <w:szCs w:val="24"/>
          <w:lang w:val="ro-RO"/>
        </w:rPr>
      </w:pPr>
    </w:p>
    <w:p w:rsidR="00887949" w:rsidRPr="00F0045C" w:rsidRDefault="00887949">
      <w:pPr>
        <w:ind w:left="2880" w:firstLine="720"/>
        <w:rPr>
          <w:b/>
          <w:sz w:val="24"/>
          <w:szCs w:val="24"/>
          <w:lang w:val="ro-RO"/>
        </w:rPr>
      </w:pPr>
    </w:p>
    <w:p w:rsidR="00887949" w:rsidRPr="00F0045C" w:rsidRDefault="00887949">
      <w:pPr>
        <w:ind w:left="2880" w:firstLine="720"/>
        <w:rPr>
          <w:b/>
          <w:sz w:val="24"/>
          <w:szCs w:val="24"/>
          <w:lang w:val="ro-RO"/>
        </w:rPr>
      </w:pPr>
    </w:p>
    <w:p w:rsidR="00DE4C94" w:rsidRPr="00F0045C" w:rsidRDefault="003F7908">
      <w:pPr>
        <w:ind w:left="2880" w:firstLine="720"/>
        <w:rPr>
          <w:sz w:val="24"/>
          <w:szCs w:val="24"/>
        </w:rPr>
      </w:pPr>
      <w:r w:rsidRPr="00F0045C">
        <w:rPr>
          <w:b/>
          <w:sz w:val="24"/>
          <w:szCs w:val="24"/>
          <w:lang w:val="ro-RO"/>
        </w:rPr>
        <w:t xml:space="preserve">NOTĂ DE FUNDAMENTARE      </w:t>
      </w:r>
    </w:p>
    <w:p w:rsidR="00DE4C94" w:rsidRPr="00F0045C" w:rsidRDefault="00DE4C94">
      <w:pPr>
        <w:ind w:left="2880" w:firstLine="720"/>
        <w:rPr>
          <w:b/>
          <w:sz w:val="24"/>
          <w:szCs w:val="24"/>
          <w:lang w:val="ro-RO"/>
        </w:rPr>
      </w:pPr>
    </w:p>
    <w:p w:rsidR="00DE4C94" w:rsidRPr="00F0045C" w:rsidRDefault="003F7908">
      <w:pPr>
        <w:pStyle w:val="Subtitle"/>
        <w:ind w:left="3600" w:firstLine="720"/>
        <w:jc w:val="left"/>
        <w:rPr>
          <w:sz w:val="24"/>
        </w:rPr>
      </w:pPr>
      <w:r w:rsidRPr="00F0045C">
        <w:rPr>
          <w:sz w:val="24"/>
        </w:rPr>
        <w:t>Secţiunea 1</w:t>
      </w:r>
    </w:p>
    <w:p w:rsidR="00887949" w:rsidRPr="00F0045C" w:rsidRDefault="00887949">
      <w:pPr>
        <w:pStyle w:val="Subtitle"/>
        <w:ind w:left="3600" w:firstLine="720"/>
        <w:jc w:val="left"/>
        <w:rPr>
          <w:b w:val="0"/>
          <w:sz w:val="24"/>
        </w:rPr>
      </w:pPr>
    </w:p>
    <w:p w:rsidR="00DE4C94" w:rsidRPr="00F0045C" w:rsidRDefault="003F7908">
      <w:pPr>
        <w:jc w:val="center"/>
        <w:rPr>
          <w:sz w:val="24"/>
          <w:szCs w:val="24"/>
        </w:rPr>
      </w:pPr>
      <w:r w:rsidRPr="00F0045C">
        <w:rPr>
          <w:b/>
          <w:sz w:val="24"/>
          <w:szCs w:val="24"/>
          <w:lang w:val="ro-RO"/>
        </w:rPr>
        <w:t>Titlul proiectului de act normativ</w:t>
      </w:r>
    </w:p>
    <w:p w:rsidR="00DE4C94" w:rsidRPr="00F0045C" w:rsidRDefault="00DE4C94">
      <w:pPr>
        <w:jc w:val="center"/>
        <w:rPr>
          <w:b/>
          <w:sz w:val="24"/>
          <w:szCs w:val="24"/>
          <w:lang w:val="ro-RO"/>
        </w:rPr>
      </w:pPr>
    </w:p>
    <w:p w:rsidR="00887949" w:rsidRPr="00F0045C" w:rsidRDefault="00887949">
      <w:pPr>
        <w:jc w:val="center"/>
        <w:rPr>
          <w:b/>
          <w:sz w:val="24"/>
          <w:szCs w:val="24"/>
          <w:lang w:val="ro-RO"/>
        </w:rPr>
      </w:pPr>
    </w:p>
    <w:tbl>
      <w:tblPr>
        <w:tblW w:w="106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94"/>
      </w:tblGrid>
      <w:tr w:rsidR="00DE4C94" w:rsidRPr="00F0045C" w:rsidTr="00B51B96">
        <w:trPr>
          <w:trHeight w:val="1214"/>
        </w:trPr>
        <w:tc>
          <w:tcPr>
            <w:tcW w:w="1069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B51B96" w:rsidP="00B51B96">
            <w:pPr>
              <w:pStyle w:val="Heading5"/>
              <w:rPr>
                <w:bCs w:val="0"/>
                <w:i w:val="0"/>
                <w:sz w:val="24"/>
                <w:szCs w:val="24"/>
                <w:lang w:val="ro-RO"/>
              </w:rPr>
            </w:pPr>
            <w:r w:rsidRPr="00F0045C">
              <w:rPr>
                <w:i w:val="0"/>
                <w:sz w:val="24"/>
                <w:szCs w:val="24"/>
                <w:lang w:val="ro-RO"/>
              </w:rPr>
              <w:t xml:space="preserve">                                                                           </w:t>
            </w:r>
            <w:r w:rsidR="00426B83" w:rsidRPr="00F0045C">
              <w:rPr>
                <w:i w:val="0"/>
                <w:sz w:val="24"/>
                <w:szCs w:val="24"/>
                <w:lang w:val="ro-RO"/>
              </w:rPr>
              <w:t xml:space="preserve">Hotărâre </w:t>
            </w:r>
          </w:p>
          <w:p w:rsidR="00F0045C" w:rsidRPr="00F0045C" w:rsidRDefault="00F0045C" w:rsidP="00F0045C">
            <w:pPr>
              <w:ind w:firstLine="708"/>
              <w:jc w:val="both"/>
              <w:rPr>
                <w:b/>
                <w:bCs/>
                <w:sz w:val="24"/>
                <w:szCs w:val="24"/>
              </w:rPr>
            </w:pPr>
            <w:r w:rsidRPr="00F0045C">
              <w:rPr>
                <w:b/>
                <w:bCs/>
                <w:sz w:val="24"/>
                <w:szCs w:val="24"/>
              </w:rPr>
              <w:t>privind trecerea unei părți dintr-un bun imobil aflat în domeniul public al statului, administrarea Ministerului Transporturilor și Infrastructurii și în concesiunea Companiei Naționale  „CFR” S.A., în domeniul public al municipiului Bacău, județul Bacău, precum și modificarea anexei nr. 16 la Hotărârea Guvernului nr. 1705/2006 pentru aprobarea inventarului centralizat al bunurilor din domeniul public al statului</w:t>
            </w:r>
          </w:p>
          <w:p w:rsidR="0043186C" w:rsidRPr="00F0045C" w:rsidRDefault="0043186C" w:rsidP="0043186C">
            <w:pPr>
              <w:jc w:val="both"/>
              <w:rPr>
                <w:b/>
                <w:sz w:val="24"/>
                <w:szCs w:val="24"/>
              </w:rPr>
            </w:pPr>
          </w:p>
          <w:p w:rsidR="00DE4C94" w:rsidRPr="00F0045C" w:rsidRDefault="00DE4C94" w:rsidP="00D367F2">
            <w:pPr>
              <w:ind w:firstLine="708"/>
              <w:jc w:val="both"/>
              <w:rPr>
                <w:b/>
                <w:bCs/>
                <w:sz w:val="24"/>
                <w:szCs w:val="24"/>
              </w:rPr>
            </w:pPr>
          </w:p>
        </w:tc>
      </w:tr>
    </w:tbl>
    <w:p w:rsidR="00887949" w:rsidRPr="00F0045C" w:rsidRDefault="00887949" w:rsidP="00B51B96">
      <w:pPr>
        <w:pStyle w:val="Subtitle"/>
        <w:ind w:left="3600" w:firstLine="720"/>
        <w:jc w:val="left"/>
        <w:rPr>
          <w:sz w:val="24"/>
        </w:rPr>
      </w:pPr>
    </w:p>
    <w:p w:rsidR="00DE4C94" w:rsidRPr="00F0045C" w:rsidRDefault="003F7908" w:rsidP="00B51B96">
      <w:pPr>
        <w:pStyle w:val="Subtitle"/>
        <w:ind w:left="3600" w:firstLine="720"/>
        <w:jc w:val="left"/>
        <w:rPr>
          <w:sz w:val="24"/>
        </w:rPr>
      </w:pPr>
      <w:r w:rsidRPr="00F0045C">
        <w:rPr>
          <w:sz w:val="24"/>
        </w:rPr>
        <w:t>Secţiunea a 2-a</w:t>
      </w:r>
    </w:p>
    <w:p w:rsidR="00DE4C94" w:rsidRPr="00F0045C" w:rsidRDefault="003F7908">
      <w:pPr>
        <w:jc w:val="center"/>
        <w:rPr>
          <w:sz w:val="24"/>
          <w:szCs w:val="24"/>
        </w:rPr>
      </w:pPr>
      <w:r w:rsidRPr="00F0045C">
        <w:rPr>
          <w:b/>
          <w:sz w:val="24"/>
          <w:szCs w:val="24"/>
          <w:lang w:val="ro-RO"/>
        </w:rPr>
        <w:t>Motivul emiterii actului normativ</w:t>
      </w:r>
    </w:p>
    <w:p w:rsidR="00DE4C94" w:rsidRPr="00F0045C" w:rsidRDefault="00DE4C94">
      <w:pPr>
        <w:jc w:val="center"/>
        <w:rPr>
          <w:b/>
          <w:sz w:val="24"/>
          <w:szCs w:val="24"/>
          <w:lang w:val="ro-RO"/>
        </w:rPr>
      </w:pPr>
    </w:p>
    <w:p w:rsidR="00887949" w:rsidRPr="00F0045C" w:rsidRDefault="00887949">
      <w:pPr>
        <w:jc w:val="center"/>
        <w:rPr>
          <w:b/>
          <w:sz w:val="24"/>
          <w:szCs w:val="24"/>
          <w:lang w:val="ro-RO"/>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8100"/>
      </w:tblGrid>
      <w:tr w:rsidR="00DE4C94" w:rsidRPr="00F0045C" w:rsidTr="00B754EF">
        <w:trPr>
          <w:trHeight w:val="7712"/>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color w:val="CE181E"/>
                <w:sz w:val="24"/>
                <w:szCs w:val="24"/>
                <w:lang w:val="ro-RO"/>
              </w:rPr>
            </w:pPr>
            <w:r w:rsidRPr="00F0045C">
              <w:rPr>
                <w:sz w:val="24"/>
                <w:szCs w:val="24"/>
                <w:lang w:val="ro-RO"/>
              </w:rPr>
              <w:t>1. Descrierea situației actuale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043DA6" w:rsidRPr="00C72FF0" w:rsidRDefault="00043DA6" w:rsidP="00275E97">
            <w:pPr>
              <w:snapToGrid w:val="0"/>
              <w:jc w:val="both"/>
              <w:rPr>
                <w:rStyle w:val="preambul1"/>
                <w:i w:val="0"/>
                <w:color w:val="FF0000"/>
                <w:sz w:val="24"/>
                <w:szCs w:val="24"/>
              </w:rPr>
            </w:pPr>
          </w:p>
          <w:p w:rsidR="00043DA6" w:rsidRPr="00C72FF0" w:rsidRDefault="000E618F" w:rsidP="00275E97">
            <w:pPr>
              <w:snapToGrid w:val="0"/>
              <w:jc w:val="both"/>
              <w:rPr>
                <w:sz w:val="24"/>
                <w:szCs w:val="24"/>
              </w:rPr>
            </w:pPr>
            <w:r w:rsidRPr="00C72FF0">
              <w:rPr>
                <w:rStyle w:val="preambul1"/>
                <w:i w:val="0"/>
                <w:color w:val="auto"/>
                <w:sz w:val="24"/>
                <w:szCs w:val="24"/>
              </w:rPr>
              <w:t xml:space="preserve">În conformitate cu prevederile Hotărârii Guvernului </w:t>
            </w:r>
            <w:r w:rsidR="00992E78" w:rsidRPr="00C72FF0">
              <w:rPr>
                <w:rStyle w:val="preambul1"/>
                <w:i w:val="0"/>
                <w:color w:val="auto"/>
                <w:sz w:val="24"/>
                <w:szCs w:val="24"/>
              </w:rPr>
              <w:t>370/2021</w:t>
            </w:r>
            <w:r w:rsidRPr="00C72FF0">
              <w:rPr>
                <w:rStyle w:val="preambul1"/>
                <w:i w:val="0"/>
                <w:color w:val="auto"/>
                <w:sz w:val="24"/>
                <w:szCs w:val="24"/>
              </w:rPr>
              <w:t xml:space="preserve"> privind organizarea şi funcţionar</w:t>
            </w:r>
            <w:r w:rsidR="002F7ADE" w:rsidRPr="00C72FF0">
              <w:rPr>
                <w:rStyle w:val="preambul1"/>
                <w:i w:val="0"/>
                <w:color w:val="auto"/>
                <w:sz w:val="24"/>
                <w:szCs w:val="24"/>
              </w:rPr>
              <w:t>ea Ministerului Transporturilor și</w:t>
            </w:r>
            <w:r w:rsidRPr="00C72FF0">
              <w:rPr>
                <w:rStyle w:val="preambul1"/>
                <w:i w:val="0"/>
                <w:color w:val="auto"/>
                <w:sz w:val="24"/>
                <w:szCs w:val="24"/>
              </w:rPr>
              <w:t xml:space="preserve"> Infrastructurii</w:t>
            </w:r>
            <w:r w:rsidR="00992E78" w:rsidRPr="00C72FF0">
              <w:rPr>
                <w:rStyle w:val="preambul1"/>
                <w:i w:val="0"/>
                <w:color w:val="auto"/>
                <w:sz w:val="24"/>
                <w:szCs w:val="24"/>
              </w:rPr>
              <w:t>,</w:t>
            </w:r>
            <w:r w:rsidRPr="00C72FF0">
              <w:rPr>
                <w:rStyle w:val="preambul1"/>
                <w:i w:val="0"/>
                <w:color w:val="auto"/>
                <w:sz w:val="24"/>
                <w:szCs w:val="24"/>
              </w:rPr>
              <w:t xml:space="preserve"> </w:t>
            </w:r>
            <w:r w:rsidRPr="00C72FF0">
              <w:rPr>
                <w:iCs/>
                <w:sz w:val="24"/>
                <w:szCs w:val="24"/>
              </w:rPr>
              <w:t xml:space="preserve">Compania Națională  de </w:t>
            </w:r>
            <w:r w:rsidR="00336ABC" w:rsidRPr="00C72FF0">
              <w:rPr>
                <w:iCs/>
                <w:sz w:val="24"/>
                <w:szCs w:val="24"/>
              </w:rPr>
              <w:t>Căi Ferate „CFR” S.A.</w:t>
            </w:r>
            <w:r w:rsidRPr="00C72FF0">
              <w:rPr>
                <w:iCs/>
                <w:sz w:val="24"/>
                <w:szCs w:val="24"/>
              </w:rPr>
              <w:t xml:space="preserve"> </w:t>
            </w:r>
            <w:r w:rsidRPr="00C72FF0">
              <w:rPr>
                <w:rStyle w:val="preambul1"/>
                <w:i w:val="0"/>
                <w:color w:val="auto"/>
                <w:sz w:val="24"/>
                <w:szCs w:val="24"/>
              </w:rPr>
              <w:t>funcţionează sub autoritatea Ministerului Transporturilor</w:t>
            </w:r>
            <w:r w:rsidR="002F7ADE" w:rsidRPr="00C72FF0">
              <w:rPr>
                <w:sz w:val="24"/>
                <w:szCs w:val="24"/>
              </w:rPr>
              <w:t xml:space="preserve"> și</w:t>
            </w:r>
            <w:r w:rsidRPr="00C72FF0">
              <w:rPr>
                <w:sz w:val="24"/>
                <w:szCs w:val="24"/>
              </w:rPr>
              <w:t xml:space="preserve"> Infrastructurii</w:t>
            </w:r>
            <w:r w:rsidR="00043DA6" w:rsidRPr="00C72FF0">
              <w:rPr>
                <w:sz w:val="24"/>
                <w:szCs w:val="24"/>
              </w:rPr>
              <w:t>.</w:t>
            </w:r>
          </w:p>
          <w:p w:rsidR="002F7ADE" w:rsidRDefault="000E618F" w:rsidP="00275E97">
            <w:pPr>
              <w:snapToGrid w:val="0"/>
              <w:jc w:val="both"/>
              <w:rPr>
                <w:sz w:val="24"/>
                <w:szCs w:val="24"/>
              </w:rPr>
            </w:pPr>
            <w:r w:rsidRPr="00C72FF0">
              <w:rPr>
                <w:sz w:val="24"/>
                <w:szCs w:val="24"/>
              </w:rPr>
              <w:t xml:space="preserve"> Ministerul Transporturilor</w:t>
            </w:r>
            <w:r w:rsidR="002F7ADE" w:rsidRPr="00C72FF0">
              <w:rPr>
                <w:sz w:val="24"/>
                <w:szCs w:val="24"/>
              </w:rPr>
              <w:t xml:space="preserve"> și</w:t>
            </w:r>
            <w:r w:rsidRPr="00C72FF0">
              <w:rPr>
                <w:sz w:val="24"/>
                <w:szCs w:val="24"/>
              </w:rPr>
              <w:t xml:space="preserve"> Infrastructurii deține în administrare imobilul, domeniu public al statului, cu denumirea </w:t>
            </w:r>
            <w:r w:rsidR="00DC3CC0" w:rsidRPr="00C72FF0">
              <w:rPr>
                <w:sz w:val="24"/>
                <w:szCs w:val="24"/>
              </w:rPr>
              <w:t>„</w:t>
            </w:r>
            <w:r w:rsidR="00F57A85" w:rsidRPr="00C72FF0">
              <w:rPr>
                <w:sz w:val="24"/>
                <w:szCs w:val="24"/>
              </w:rPr>
              <w:t>Linii ferate de circulație și aparate de cale - interoperabile</w:t>
            </w:r>
            <w:proofErr w:type="gramStart"/>
            <w:r w:rsidRPr="00C72FF0">
              <w:rPr>
                <w:sz w:val="24"/>
                <w:szCs w:val="24"/>
              </w:rPr>
              <w:t>”  care</w:t>
            </w:r>
            <w:proofErr w:type="gramEnd"/>
            <w:r w:rsidRPr="00C72FF0">
              <w:rPr>
                <w:sz w:val="24"/>
                <w:szCs w:val="24"/>
              </w:rPr>
              <w:t xml:space="preserve"> se află în concesiunea Companiei Naționale de Căi Ferate „CFR” S.A.</w:t>
            </w:r>
            <w:r w:rsidR="00F57A85" w:rsidRPr="00C72FF0">
              <w:rPr>
                <w:sz w:val="24"/>
                <w:szCs w:val="24"/>
              </w:rPr>
              <w:t>,</w:t>
            </w:r>
            <w:r w:rsidRPr="00C72FF0">
              <w:rPr>
                <w:sz w:val="24"/>
                <w:szCs w:val="24"/>
              </w:rPr>
              <w:t xml:space="preserve"> în conformitate cu Contractul de concesiune nr. 17408/08.05.2019, încheiat între cele două entități. Acest bun este înregistrat în inventarul centralizat al bunurilor din domeniul public al </w:t>
            </w:r>
            <w:r w:rsidR="00F57A85" w:rsidRPr="00C72FF0">
              <w:rPr>
                <w:sz w:val="24"/>
                <w:szCs w:val="24"/>
              </w:rPr>
              <w:t xml:space="preserve">statului la poziția </w:t>
            </w:r>
            <w:proofErr w:type="gramStart"/>
            <w:r w:rsidR="00F57A85" w:rsidRPr="00C72FF0">
              <w:rPr>
                <w:sz w:val="24"/>
                <w:szCs w:val="24"/>
              </w:rPr>
              <w:t>MFP  147828</w:t>
            </w:r>
            <w:proofErr w:type="gramEnd"/>
            <w:r w:rsidR="00F57A85" w:rsidRPr="00C72FF0">
              <w:rPr>
                <w:sz w:val="24"/>
                <w:szCs w:val="24"/>
              </w:rPr>
              <w:t>.</w:t>
            </w:r>
            <w:r w:rsidR="00472B94" w:rsidRPr="00C72FF0">
              <w:rPr>
                <w:sz w:val="24"/>
                <w:szCs w:val="24"/>
              </w:rPr>
              <w:t xml:space="preserve"> </w:t>
            </w:r>
            <w:r w:rsidR="00B52F9A" w:rsidRPr="00C72FF0">
              <w:rPr>
                <w:sz w:val="24"/>
                <w:szCs w:val="24"/>
              </w:rPr>
              <w:t xml:space="preserve">Din acest </w:t>
            </w:r>
            <w:r w:rsidR="00F57A85" w:rsidRPr="00C72FF0">
              <w:rPr>
                <w:sz w:val="24"/>
                <w:szCs w:val="24"/>
              </w:rPr>
              <w:t>imobil</w:t>
            </w:r>
            <w:r w:rsidR="00B52F9A" w:rsidRPr="00C72FF0">
              <w:rPr>
                <w:sz w:val="24"/>
                <w:szCs w:val="24"/>
              </w:rPr>
              <w:t xml:space="preserve"> face parte și </w:t>
            </w:r>
            <w:r w:rsidR="00F57A85" w:rsidRPr="00C72FF0">
              <w:rPr>
                <w:sz w:val="24"/>
                <w:szCs w:val="24"/>
              </w:rPr>
              <w:t>pasajul pietonal (tunel pietonal), situat în stația CF Bacău și asigură legătura dintre zona Gării și strada Gheorghe Donici din municipiul Bacău.</w:t>
            </w:r>
          </w:p>
          <w:p w:rsidR="000A2E44" w:rsidRDefault="006D79E4" w:rsidP="00275E97">
            <w:pPr>
              <w:snapToGrid w:val="0"/>
              <w:jc w:val="both"/>
              <w:rPr>
                <w:sz w:val="24"/>
                <w:szCs w:val="24"/>
              </w:rPr>
            </w:pPr>
            <w:r>
              <w:rPr>
                <w:sz w:val="24"/>
                <w:szCs w:val="24"/>
              </w:rPr>
              <w:t>Tunelul pietonal subteran din stația CF</w:t>
            </w:r>
            <w:r w:rsidR="00D435A4">
              <w:rPr>
                <w:sz w:val="24"/>
                <w:szCs w:val="24"/>
              </w:rPr>
              <w:t xml:space="preserve"> Bacău  este un obiectiv de largă utilitate publică, cu trafic pietonal intens, care asigură legătura între zona Gării Bacău și strada Gheorghe Donici din municipiul Bacău.</w:t>
            </w:r>
            <w:r w:rsidR="000A2E44">
              <w:rPr>
                <w:sz w:val="24"/>
                <w:szCs w:val="24"/>
              </w:rPr>
              <w:t xml:space="preserve"> Acest tunel are o suprafață construită de 1026 mp, din care 410 mp se află în proprietatea municipiului Bacău, iar restul suprafeței de 616 mp face parte din domeniul public al statului și se află în concesiunea Companiei Naționale de Căi Ferate „CFR” S.A.</w:t>
            </w:r>
          </w:p>
          <w:p w:rsidR="006D79E4" w:rsidRDefault="00D435A4" w:rsidP="00275E97">
            <w:pPr>
              <w:snapToGrid w:val="0"/>
              <w:jc w:val="both"/>
              <w:rPr>
                <w:sz w:val="24"/>
                <w:szCs w:val="24"/>
              </w:rPr>
            </w:pPr>
            <w:r>
              <w:rPr>
                <w:sz w:val="24"/>
                <w:szCs w:val="24"/>
              </w:rPr>
              <w:t>Tunelul subtraversează clădirea de călători din stația CF Bacău și continua cu subtraversarea liniilor C.F. și a peroanelor aferente. În ultimii 20 ani, Sucursala Regională C.F. Iași nu a avut la dispoziție fonduri necesare reparării tunelului pietonal, obiectivul necesitând investiții de modernizare, monitorizare, securizare și iluminarea permanent care, la rândul ei, implică costuri considerabile</w:t>
            </w:r>
            <w:r w:rsidR="000A2E44">
              <w:rPr>
                <w:sz w:val="24"/>
                <w:szCs w:val="24"/>
              </w:rPr>
              <w:t>.</w:t>
            </w:r>
          </w:p>
          <w:p w:rsidR="000A2E44" w:rsidRDefault="000A2E44" w:rsidP="00275E97">
            <w:pPr>
              <w:snapToGrid w:val="0"/>
              <w:jc w:val="both"/>
              <w:rPr>
                <w:sz w:val="24"/>
                <w:szCs w:val="24"/>
              </w:rPr>
            </w:pPr>
            <w:r>
              <w:rPr>
                <w:sz w:val="24"/>
                <w:szCs w:val="24"/>
              </w:rPr>
              <w:t>În p</w:t>
            </w:r>
            <w:r w:rsidR="0032133B">
              <w:rPr>
                <w:sz w:val="24"/>
                <w:szCs w:val="24"/>
              </w:rPr>
              <w:t>rez</w:t>
            </w:r>
            <w:r>
              <w:rPr>
                <w:sz w:val="24"/>
                <w:szCs w:val="24"/>
              </w:rPr>
              <w:t>ent, partea aflată în administrarea municipiului Bacău este impracticabilă, motiv pentru care la lim</w:t>
            </w:r>
            <w:r w:rsidR="00176AF3">
              <w:rPr>
                <w:sz w:val="24"/>
                <w:szCs w:val="24"/>
              </w:rPr>
              <w:t xml:space="preserve">ita dintre cele două zone a fost montat un panou despărțitor, </w:t>
            </w:r>
            <w:r w:rsidR="00176AF3">
              <w:rPr>
                <w:sz w:val="24"/>
                <w:szCs w:val="24"/>
              </w:rPr>
              <w:lastRenderedPageBreak/>
              <w:t>accesul în pasaj făcându-se numai de</w:t>
            </w:r>
            <w:r w:rsidR="0032133B">
              <w:rPr>
                <w:sz w:val="24"/>
                <w:szCs w:val="24"/>
              </w:rPr>
              <w:t xml:space="preserve"> </w:t>
            </w:r>
            <w:r w:rsidR="00176AF3">
              <w:rPr>
                <w:sz w:val="24"/>
                <w:szCs w:val="24"/>
              </w:rPr>
              <w:t>la peronul principal al stației spre strada Gheorghe Donici.</w:t>
            </w:r>
          </w:p>
          <w:p w:rsidR="0032133B" w:rsidRDefault="0032133B" w:rsidP="00275E97">
            <w:pPr>
              <w:snapToGrid w:val="0"/>
              <w:jc w:val="both"/>
              <w:rPr>
                <w:sz w:val="24"/>
                <w:szCs w:val="24"/>
              </w:rPr>
            </w:pPr>
          </w:p>
          <w:p w:rsidR="00176AF3" w:rsidRDefault="00176AF3" w:rsidP="00275E97">
            <w:pPr>
              <w:snapToGrid w:val="0"/>
              <w:jc w:val="both"/>
              <w:rPr>
                <w:sz w:val="24"/>
                <w:szCs w:val="24"/>
              </w:rPr>
            </w:pPr>
            <w:r>
              <w:rPr>
                <w:sz w:val="24"/>
                <w:szCs w:val="24"/>
              </w:rPr>
              <w:t xml:space="preserve">În anul 2005 și 2010 tunelul a fost </w:t>
            </w:r>
            <w:r w:rsidR="00EE7433">
              <w:rPr>
                <w:sz w:val="24"/>
                <w:szCs w:val="24"/>
              </w:rPr>
              <w:t>inundat, iar lipsa unei pompe de mare capacitate pentru evacuarea apei a condus la deteriorarea hidroizolației pentru a cărei refacere este necesară închiderea liniilor, săpătură deschis peste și în pasajul subteran.</w:t>
            </w:r>
          </w:p>
          <w:p w:rsidR="00EE7433" w:rsidRDefault="00EE7433" w:rsidP="00275E97">
            <w:pPr>
              <w:snapToGrid w:val="0"/>
              <w:jc w:val="both"/>
              <w:rPr>
                <w:sz w:val="24"/>
                <w:szCs w:val="24"/>
              </w:rPr>
            </w:pPr>
            <w:r>
              <w:rPr>
                <w:sz w:val="24"/>
                <w:szCs w:val="24"/>
              </w:rPr>
              <w:t>În perioada 2005-2011 pasajul pietonal a fost incendiat (prin aruncarea de anvelope impregnate cu benzină) și vandalizat în mod repetat de către personae necunoscute, fapt ce a necesitat, periodic, lucrări de reparații curente pentru menținerea tunelului în stare de funcționare.</w:t>
            </w:r>
          </w:p>
          <w:p w:rsidR="0032133B" w:rsidRDefault="0032133B" w:rsidP="00275E97">
            <w:pPr>
              <w:snapToGrid w:val="0"/>
              <w:jc w:val="both"/>
              <w:rPr>
                <w:sz w:val="24"/>
                <w:szCs w:val="24"/>
              </w:rPr>
            </w:pPr>
          </w:p>
          <w:p w:rsidR="00EE7433" w:rsidRDefault="00EE7433" w:rsidP="00275E97">
            <w:pPr>
              <w:snapToGrid w:val="0"/>
              <w:jc w:val="both"/>
              <w:rPr>
                <w:sz w:val="24"/>
                <w:szCs w:val="24"/>
              </w:rPr>
            </w:pPr>
            <w:r>
              <w:rPr>
                <w:sz w:val="24"/>
                <w:szCs w:val="24"/>
              </w:rPr>
              <w:t xml:space="preserve">Starea tehnică actuală a tunelului impune alocarea, de urgență, a unor </w:t>
            </w:r>
            <w:r w:rsidR="000D2854">
              <w:rPr>
                <w:sz w:val="24"/>
                <w:szCs w:val="24"/>
              </w:rPr>
              <w:t>fonduri estimate la 17.600.000 lei, necesare demarării lucrărilor de renovare și reparații capitale.</w:t>
            </w:r>
          </w:p>
          <w:p w:rsidR="0032133B" w:rsidRDefault="0032133B" w:rsidP="00275E97">
            <w:pPr>
              <w:snapToGrid w:val="0"/>
              <w:jc w:val="both"/>
              <w:rPr>
                <w:sz w:val="24"/>
                <w:szCs w:val="24"/>
              </w:rPr>
            </w:pPr>
          </w:p>
          <w:p w:rsidR="00F81AC8" w:rsidRDefault="00F81AC8" w:rsidP="00275E97">
            <w:pPr>
              <w:snapToGrid w:val="0"/>
              <w:jc w:val="both"/>
              <w:rPr>
                <w:sz w:val="24"/>
                <w:szCs w:val="24"/>
              </w:rPr>
            </w:pPr>
            <w:r>
              <w:rPr>
                <w:sz w:val="24"/>
                <w:szCs w:val="24"/>
              </w:rPr>
              <w:t>În prezent, pasajul este închis, trecerea din strada Gării până la strada Gheorghe Donici făcându-se peste liniile de cale ferată, existând oricând riscul unui accident feroviar.</w:t>
            </w:r>
          </w:p>
          <w:p w:rsidR="0032133B" w:rsidRDefault="0032133B" w:rsidP="00275E97">
            <w:pPr>
              <w:snapToGrid w:val="0"/>
              <w:jc w:val="both"/>
              <w:rPr>
                <w:sz w:val="24"/>
                <w:szCs w:val="24"/>
              </w:rPr>
            </w:pPr>
          </w:p>
          <w:p w:rsidR="0032133B" w:rsidRDefault="00F81AC8" w:rsidP="00275E97">
            <w:pPr>
              <w:snapToGrid w:val="0"/>
              <w:jc w:val="both"/>
              <w:rPr>
                <w:sz w:val="24"/>
                <w:szCs w:val="24"/>
              </w:rPr>
            </w:pPr>
            <w:r>
              <w:rPr>
                <w:sz w:val="24"/>
                <w:szCs w:val="24"/>
              </w:rPr>
              <w:t>În vederea rezolvării problemelor legate de subtraversarea liniilor de cale ferată prin pasajul –tunel pietonal- au fost purtate discuții între reprezentanții municipiului Bacău și cei ai Sucursalei Regionale C.F. Iași în sensul trecerii bunului imobil - pasaj subteran „Tunel pietonal” din domeniul public al statului în domeniul public al municipiului Bacău.</w:t>
            </w:r>
          </w:p>
          <w:p w:rsidR="00F81AC8" w:rsidRDefault="0032133B" w:rsidP="00275E97">
            <w:pPr>
              <w:snapToGrid w:val="0"/>
              <w:jc w:val="both"/>
              <w:rPr>
                <w:sz w:val="24"/>
                <w:szCs w:val="24"/>
              </w:rPr>
            </w:pPr>
            <w:r>
              <w:rPr>
                <w:sz w:val="24"/>
                <w:szCs w:val="24"/>
              </w:rPr>
              <w:t xml:space="preserve"> Municipiul Bacău își propune redarea circulației pietonale a întegului pasaj subteran, punct important de tranzit </w:t>
            </w:r>
            <w:proofErr w:type="gramStart"/>
            <w:r>
              <w:rPr>
                <w:sz w:val="24"/>
                <w:szCs w:val="24"/>
              </w:rPr>
              <w:t>între  cartierul</w:t>
            </w:r>
            <w:proofErr w:type="gramEnd"/>
            <w:r>
              <w:rPr>
                <w:sz w:val="24"/>
                <w:szCs w:val="24"/>
              </w:rPr>
              <w:t xml:space="preserve"> CFR și zona Gării din municipiul Bacău și menținerea lui, în condiții de igienă și securitate. Reabilitarea, consolidarea, igienizarea și securizarea </w:t>
            </w:r>
            <w:proofErr w:type="gramStart"/>
            <w:r>
              <w:rPr>
                <w:sz w:val="24"/>
                <w:szCs w:val="24"/>
              </w:rPr>
              <w:t>pasajului  va</w:t>
            </w:r>
            <w:proofErr w:type="gramEnd"/>
            <w:r>
              <w:rPr>
                <w:sz w:val="24"/>
                <w:szCs w:val="24"/>
              </w:rPr>
              <w:t xml:space="preserve"> conduce la reluarea circulației pietonale</w:t>
            </w:r>
            <w:r w:rsidR="00B754EF">
              <w:rPr>
                <w:sz w:val="24"/>
                <w:szCs w:val="24"/>
              </w:rPr>
              <w:t xml:space="preserve"> în beneficiul cetățenilor municipiului Bacău astfel încât să fie evitată traversarea, în mod direct , a liniilor de cale ferată.</w:t>
            </w:r>
            <w:r>
              <w:rPr>
                <w:sz w:val="24"/>
                <w:szCs w:val="24"/>
              </w:rPr>
              <w:t xml:space="preserve"> </w:t>
            </w:r>
          </w:p>
          <w:p w:rsidR="0032133B" w:rsidRDefault="0032133B" w:rsidP="00275E97">
            <w:pPr>
              <w:snapToGrid w:val="0"/>
              <w:jc w:val="both"/>
              <w:rPr>
                <w:sz w:val="24"/>
                <w:szCs w:val="24"/>
              </w:rPr>
            </w:pPr>
          </w:p>
          <w:p w:rsidR="00F81AC8" w:rsidRDefault="00F81AC8" w:rsidP="00275E97">
            <w:pPr>
              <w:snapToGrid w:val="0"/>
              <w:jc w:val="both"/>
              <w:rPr>
                <w:sz w:val="24"/>
                <w:szCs w:val="24"/>
              </w:rPr>
            </w:pPr>
            <w:r>
              <w:rPr>
                <w:sz w:val="24"/>
                <w:szCs w:val="24"/>
              </w:rPr>
              <w:t>Astfel, Consi</w:t>
            </w:r>
            <w:r w:rsidR="00F15EE4">
              <w:rPr>
                <w:sz w:val="24"/>
                <w:szCs w:val="24"/>
              </w:rPr>
              <w:t>liul Local al Municipiului Bacău, prin Hotărârea nr. 386/19.10.2018 a aprobat solicitarea de trecerea a bunului imobil „Pasaj subteran</w:t>
            </w:r>
            <w:proofErr w:type="gramStart"/>
            <w:r w:rsidR="00F15EE4">
              <w:rPr>
                <w:sz w:val="24"/>
                <w:szCs w:val="24"/>
              </w:rPr>
              <w:t>”(</w:t>
            </w:r>
            <w:proofErr w:type="gramEnd"/>
            <w:r w:rsidR="00F15EE4">
              <w:rPr>
                <w:sz w:val="24"/>
                <w:szCs w:val="24"/>
              </w:rPr>
              <w:t>tunel pietonal) din domeniul public al statului în domeniul public al municipiului Bacău.</w:t>
            </w:r>
            <w:r w:rsidR="009075E1">
              <w:rPr>
                <w:sz w:val="24"/>
                <w:szCs w:val="24"/>
              </w:rPr>
              <w:t xml:space="preserve"> Prin adresa nr. VVB/22285/23.10.2018, Instituția Prefectului-Județul Bacău a comunicat că Hotărârea nr. 386/19.10.2018 a Consiliului Local al Municipiului </w:t>
            </w:r>
            <w:proofErr w:type="gramStart"/>
            <w:r w:rsidR="009075E1">
              <w:rPr>
                <w:sz w:val="24"/>
                <w:szCs w:val="24"/>
              </w:rPr>
              <w:t>Bacău  nu</w:t>
            </w:r>
            <w:proofErr w:type="gramEnd"/>
            <w:r w:rsidR="009075E1">
              <w:rPr>
                <w:sz w:val="24"/>
                <w:szCs w:val="24"/>
              </w:rPr>
              <w:t xml:space="preserve"> a fost contestată la instanța de contencios </w:t>
            </w:r>
            <w:r w:rsidR="00B92DE2">
              <w:rPr>
                <w:sz w:val="24"/>
                <w:szCs w:val="24"/>
              </w:rPr>
              <w:t>administrativ</w:t>
            </w:r>
            <w:r w:rsidR="009075E1">
              <w:rPr>
                <w:sz w:val="24"/>
                <w:szCs w:val="24"/>
              </w:rPr>
              <w:t>.</w:t>
            </w:r>
          </w:p>
          <w:p w:rsidR="0032133B" w:rsidRDefault="0032133B" w:rsidP="00275E97">
            <w:pPr>
              <w:snapToGrid w:val="0"/>
              <w:jc w:val="both"/>
              <w:rPr>
                <w:sz w:val="24"/>
                <w:szCs w:val="24"/>
              </w:rPr>
            </w:pPr>
          </w:p>
          <w:p w:rsidR="00B92DE2" w:rsidRDefault="00B92DE2" w:rsidP="00275E97">
            <w:pPr>
              <w:snapToGrid w:val="0"/>
              <w:jc w:val="both"/>
              <w:rPr>
                <w:sz w:val="24"/>
                <w:szCs w:val="24"/>
              </w:rPr>
            </w:pPr>
            <w:r>
              <w:rPr>
                <w:sz w:val="24"/>
                <w:szCs w:val="24"/>
              </w:rPr>
              <w:t>Ca urmare a acestei hotărâri</w:t>
            </w:r>
            <w:proofErr w:type="gramStart"/>
            <w:r>
              <w:rPr>
                <w:sz w:val="24"/>
                <w:szCs w:val="24"/>
              </w:rPr>
              <w:t>,  Adunarea</w:t>
            </w:r>
            <w:proofErr w:type="gramEnd"/>
            <w:r>
              <w:rPr>
                <w:sz w:val="24"/>
                <w:szCs w:val="24"/>
              </w:rPr>
              <w:t xml:space="preserve"> generală a Acționarilor Companiei Naționale de Căi Ferate „CFR” S.A.  </w:t>
            </w:r>
            <w:proofErr w:type="gramStart"/>
            <w:r>
              <w:rPr>
                <w:sz w:val="24"/>
                <w:szCs w:val="24"/>
              </w:rPr>
              <w:t>a</w:t>
            </w:r>
            <w:proofErr w:type="gramEnd"/>
            <w:r>
              <w:rPr>
                <w:sz w:val="24"/>
                <w:szCs w:val="24"/>
              </w:rPr>
              <w:t xml:space="preserve"> emis Hotărârea nr. 11/08.08.2019 care, la punctul 6</w:t>
            </w:r>
            <w:r w:rsidR="007703C0">
              <w:rPr>
                <w:sz w:val="24"/>
                <w:szCs w:val="24"/>
              </w:rPr>
              <w:t>,</w:t>
            </w:r>
            <w:r>
              <w:rPr>
                <w:sz w:val="24"/>
                <w:szCs w:val="24"/>
              </w:rPr>
              <w:t xml:space="preserve"> </w:t>
            </w:r>
            <w:proofErr w:type="gramStart"/>
            <w:r>
              <w:rPr>
                <w:sz w:val="24"/>
                <w:szCs w:val="24"/>
              </w:rPr>
              <w:t>a</w:t>
            </w:r>
            <w:proofErr w:type="gramEnd"/>
            <w:r>
              <w:rPr>
                <w:sz w:val="24"/>
                <w:szCs w:val="24"/>
              </w:rPr>
              <w:t xml:space="preserve"> aprobat trecerea bunului imobil „tunel pietonal stația Bacău km 302+115” din domeniul public al statului în domeniul public al municipiului Bacău, cu modificarea corespunzătoare a contractului de concesiune nr. 17408/2019 încheiat între Ministerul Transp</w:t>
            </w:r>
            <w:r w:rsidR="002E2489">
              <w:rPr>
                <w:sz w:val="24"/>
                <w:szCs w:val="24"/>
              </w:rPr>
              <w:t>orturilor și Infrastructurii, în calitate de concedent și Compania Națională de Căi Ferate „CFR” S.A., în calitate de concesionar.</w:t>
            </w:r>
          </w:p>
          <w:p w:rsidR="0032133B" w:rsidRDefault="0032133B" w:rsidP="00275E97">
            <w:pPr>
              <w:snapToGrid w:val="0"/>
              <w:jc w:val="both"/>
              <w:rPr>
                <w:sz w:val="24"/>
                <w:szCs w:val="24"/>
              </w:rPr>
            </w:pPr>
          </w:p>
          <w:p w:rsidR="007703C0" w:rsidRDefault="007703C0" w:rsidP="00275E97">
            <w:pPr>
              <w:snapToGrid w:val="0"/>
              <w:jc w:val="both"/>
              <w:rPr>
                <w:sz w:val="24"/>
                <w:szCs w:val="24"/>
              </w:rPr>
            </w:pPr>
            <w:r>
              <w:rPr>
                <w:sz w:val="24"/>
                <w:szCs w:val="24"/>
              </w:rPr>
              <w:t xml:space="preserve">Ca urmare </w:t>
            </w:r>
            <w:proofErr w:type="gramStart"/>
            <w:r>
              <w:rPr>
                <w:sz w:val="24"/>
                <w:szCs w:val="24"/>
              </w:rPr>
              <w:t>a</w:t>
            </w:r>
            <w:proofErr w:type="gramEnd"/>
            <w:r>
              <w:rPr>
                <w:sz w:val="24"/>
                <w:szCs w:val="24"/>
              </w:rPr>
              <w:t xml:space="preserve"> apariției Ordonanței de urgență a Guvernului nr. 57/2019 privind Codul administrative s-</w:t>
            </w:r>
            <w:proofErr w:type="gramStart"/>
            <w:r>
              <w:rPr>
                <w:sz w:val="24"/>
                <w:szCs w:val="24"/>
              </w:rPr>
              <w:t>a</w:t>
            </w:r>
            <w:proofErr w:type="gramEnd"/>
            <w:r>
              <w:rPr>
                <w:sz w:val="24"/>
                <w:szCs w:val="24"/>
              </w:rPr>
              <w:t xml:space="preserve"> impus ca Hotărârea nr. 386/2018 a Consiliului Local al Municipiului </w:t>
            </w:r>
            <w:proofErr w:type="gramStart"/>
            <w:r>
              <w:rPr>
                <w:sz w:val="24"/>
                <w:szCs w:val="24"/>
              </w:rPr>
              <w:t>Bacău  să</w:t>
            </w:r>
            <w:proofErr w:type="gramEnd"/>
            <w:r>
              <w:rPr>
                <w:sz w:val="24"/>
                <w:szCs w:val="24"/>
              </w:rPr>
              <w:t xml:space="preserve"> fie modificată potrivit legislației în vigoare. Astfel, Consiliul Local al Municipiului Bacău </w:t>
            </w:r>
            <w:proofErr w:type="gramStart"/>
            <w:r>
              <w:rPr>
                <w:sz w:val="24"/>
                <w:szCs w:val="24"/>
              </w:rPr>
              <w:t>a</w:t>
            </w:r>
            <w:proofErr w:type="gramEnd"/>
            <w:r>
              <w:rPr>
                <w:sz w:val="24"/>
                <w:szCs w:val="24"/>
              </w:rPr>
              <w:t xml:space="preserve"> adoptat Hotărârea nr. 314/20.09.2021, prin care, la art. </w:t>
            </w:r>
            <w:proofErr w:type="gramStart"/>
            <w:r>
              <w:rPr>
                <w:sz w:val="24"/>
                <w:szCs w:val="24"/>
              </w:rPr>
              <w:t xml:space="preserve">1^1 este precizat scopul transmiterii bunului „Pasaj subteran”(tunel pietonal) în domeniul public al municipiului Bacău precum și faptul că se va asigura, în continuare, aceeați utilotate în interes public feroviar, asigurîndu-se </w:t>
            </w:r>
            <w:r>
              <w:rPr>
                <w:sz w:val="24"/>
                <w:szCs w:val="24"/>
              </w:rPr>
              <w:lastRenderedPageBreak/>
              <w:t>accesul publicului c</w:t>
            </w:r>
            <w:r w:rsidR="008907AB">
              <w:rPr>
                <w:sz w:val="24"/>
                <w:szCs w:val="24"/>
              </w:rPr>
              <w:t>ă</w:t>
            </w:r>
            <w:r>
              <w:rPr>
                <w:sz w:val="24"/>
                <w:szCs w:val="24"/>
              </w:rPr>
              <w:t>lător</w:t>
            </w:r>
            <w:r w:rsidR="008907AB">
              <w:rPr>
                <w:sz w:val="24"/>
                <w:szCs w:val="24"/>
              </w:rPr>
              <w:t xml:space="preserve"> pe toate ieșirile existente la peroanele din stația CF Bacău, precum și a personalului de specialotate, în cazul efectuării de lucrări la instalațiile de siguranță a circulației.</w:t>
            </w:r>
            <w:proofErr w:type="gramEnd"/>
          </w:p>
          <w:p w:rsidR="0032133B" w:rsidRDefault="0032133B" w:rsidP="00275E97">
            <w:pPr>
              <w:snapToGrid w:val="0"/>
              <w:jc w:val="both"/>
              <w:rPr>
                <w:sz w:val="24"/>
                <w:szCs w:val="24"/>
              </w:rPr>
            </w:pPr>
          </w:p>
          <w:p w:rsidR="008907AB" w:rsidRDefault="008907AB" w:rsidP="00275E97">
            <w:pPr>
              <w:snapToGrid w:val="0"/>
              <w:jc w:val="both"/>
              <w:rPr>
                <w:sz w:val="24"/>
                <w:szCs w:val="24"/>
              </w:rPr>
            </w:pPr>
            <w:r>
              <w:rPr>
                <w:sz w:val="24"/>
                <w:szCs w:val="24"/>
              </w:rPr>
              <w:t xml:space="preserve">Prin adresa nr. 20877/21.10.2021 Instituția Prefectului – Județul </w:t>
            </w:r>
            <w:proofErr w:type="gramStart"/>
            <w:r>
              <w:rPr>
                <w:sz w:val="24"/>
                <w:szCs w:val="24"/>
              </w:rPr>
              <w:t>Bacău  a</w:t>
            </w:r>
            <w:proofErr w:type="gramEnd"/>
            <w:r>
              <w:rPr>
                <w:sz w:val="24"/>
                <w:szCs w:val="24"/>
              </w:rPr>
              <w:t xml:space="preserve"> comunicat că Hotărârea Consiliului Local al Municipiului Bacău nr. 314/20.09.2021 nu a fost contestată la instanța de contencios administrative.</w:t>
            </w:r>
          </w:p>
          <w:p w:rsidR="00992E78" w:rsidRPr="00C72FF0" w:rsidRDefault="00992E78" w:rsidP="00275E97">
            <w:pPr>
              <w:jc w:val="both"/>
              <w:rPr>
                <w:color w:val="FF0000"/>
                <w:sz w:val="24"/>
                <w:szCs w:val="24"/>
              </w:rPr>
            </w:pPr>
          </w:p>
          <w:p w:rsidR="0032133B" w:rsidRDefault="00DE4078" w:rsidP="00275E97">
            <w:pPr>
              <w:jc w:val="both"/>
              <w:rPr>
                <w:sz w:val="24"/>
                <w:szCs w:val="24"/>
              </w:rPr>
            </w:pPr>
            <w:r w:rsidRPr="008907AB">
              <w:rPr>
                <w:sz w:val="24"/>
                <w:szCs w:val="24"/>
              </w:rPr>
              <w:t>În conformitate cu prevederile art. 154 alin</w:t>
            </w:r>
            <w:proofErr w:type="gramStart"/>
            <w:r w:rsidRPr="008907AB">
              <w:rPr>
                <w:sz w:val="24"/>
                <w:szCs w:val="24"/>
              </w:rPr>
              <w:t>.(</w:t>
            </w:r>
            <w:proofErr w:type="gramEnd"/>
            <w:r w:rsidRPr="008907AB">
              <w:rPr>
                <w:sz w:val="24"/>
                <w:szCs w:val="24"/>
              </w:rPr>
              <w:t>1) și (2) din Ordonanța de urgență a Guvernului nr. 57/2</w:t>
            </w:r>
            <w:r w:rsidR="00336ABC" w:rsidRPr="008907AB">
              <w:rPr>
                <w:sz w:val="24"/>
                <w:szCs w:val="24"/>
              </w:rPr>
              <w:t xml:space="preserve">019 privind Codul administrativ, cu </w:t>
            </w:r>
            <w:r w:rsidRPr="008907AB">
              <w:rPr>
                <w:sz w:val="24"/>
                <w:szCs w:val="24"/>
              </w:rPr>
              <w:t xml:space="preserve">modificările și completările ulterioare, primarul </w:t>
            </w:r>
            <w:r w:rsidR="008907AB" w:rsidRPr="008907AB">
              <w:rPr>
                <w:sz w:val="24"/>
                <w:szCs w:val="24"/>
              </w:rPr>
              <w:t>municipiului Bacău</w:t>
            </w:r>
            <w:r w:rsidRPr="008907AB">
              <w:rPr>
                <w:sz w:val="24"/>
                <w:szCs w:val="24"/>
              </w:rPr>
              <w:t xml:space="preserve"> asigu</w:t>
            </w:r>
            <w:r w:rsidR="00336ABC" w:rsidRPr="008907AB">
              <w:rPr>
                <w:sz w:val="24"/>
                <w:szCs w:val="24"/>
              </w:rPr>
              <w:t>ră</w:t>
            </w:r>
            <w:r w:rsidRPr="008907AB">
              <w:rPr>
                <w:sz w:val="24"/>
                <w:szCs w:val="24"/>
              </w:rPr>
              <w:t xml:space="preserve">, prin aparatul de specialitate din subordine, respectarea obligațiilor asumate de Consiliul Local al </w:t>
            </w:r>
            <w:r w:rsidR="008907AB" w:rsidRPr="008907AB">
              <w:rPr>
                <w:sz w:val="24"/>
                <w:szCs w:val="24"/>
              </w:rPr>
              <w:t>Municipiului Bacău</w:t>
            </w:r>
            <w:r w:rsidRPr="008907AB">
              <w:rPr>
                <w:sz w:val="24"/>
                <w:szCs w:val="24"/>
              </w:rPr>
              <w:t xml:space="preserve"> prin Hotărârea nr. </w:t>
            </w:r>
            <w:r w:rsidR="008907AB" w:rsidRPr="008907AB">
              <w:rPr>
                <w:sz w:val="24"/>
                <w:szCs w:val="24"/>
              </w:rPr>
              <w:t>314/20.09.2021</w:t>
            </w:r>
            <w:r w:rsidR="00C51ED3" w:rsidRPr="008907AB">
              <w:rPr>
                <w:sz w:val="24"/>
                <w:szCs w:val="24"/>
              </w:rPr>
              <w:t xml:space="preserve"> cu privire la dest</w:t>
            </w:r>
            <w:r w:rsidRPr="008907AB">
              <w:rPr>
                <w:sz w:val="24"/>
                <w:szCs w:val="24"/>
              </w:rPr>
              <w:t>inația</w:t>
            </w:r>
          </w:p>
          <w:p w:rsidR="00F06D43" w:rsidRPr="00B754EF" w:rsidRDefault="00DE4078" w:rsidP="00275E97">
            <w:pPr>
              <w:jc w:val="both"/>
              <w:rPr>
                <w:rStyle w:val="l5def3"/>
                <w:rFonts w:ascii="Times New Roman" w:hAnsi="Times New Roman" w:cs="Times New Roman"/>
                <w:color w:val="auto"/>
                <w:sz w:val="24"/>
                <w:szCs w:val="24"/>
              </w:rPr>
            </w:pPr>
            <w:r w:rsidRPr="008907AB">
              <w:rPr>
                <w:sz w:val="24"/>
                <w:szCs w:val="24"/>
              </w:rPr>
              <w:t xml:space="preserve"> </w:t>
            </w:r>
            <w:proofErr w:type="gramStart"/>
            <w:r w:rsidRPr="008907AB">
              <w:rPr>
                <w:sz w:val="24"/>
                <w:szCs w:val="24"/>
              </w:rPr>
              <w:t>ul</w:t>
            </w:r>
            <w:r w:rsidR="003B55BB" w:rsidRPr="008907AB">
              <w:rPr>
                <w:sz w:val="24"/>
                <w:szCs w:val="24"/>
              </w:rPr>
              <w:t>terioară</w:t>
            </w:r>
            <w:proofErr w:type="gramEnd"/>
            <w:r w:rsidR="003B55BB" w:rsidRPr="008907AB">
              <w:rPr>
                <w:sz w:val="24"/>
                <w:szCs w:val="24"/>
              </w:rPr>
              <w:t xml:space="preserve"> a </w:t>
            </w:r>
            <w:r w:rsidR="008907AB" w:rsidRPr="008907AB">
              <w:rPr>
                <w:sz w:val="24"/>
                <w:szCs w:val="24"/>
              </w:rPr>
              <w:t>bunului imobil „Pasaj subteran (tunel pietonal)</w:t>
            </w:r>
            <w:r w:rsidRPr="008907AB">
              <w:rPr>
                <w:sz w:val="24"/>
                <w:szCs w:val="24"/>
              </w:rPr>
              <w:t xml:space="preserve"> care face obiectul trecerii în domeniul public al </w:t>
            </w:r>
            <w:r w:rsidR="00B754EF">
              <w:rPr>
                <w:sz w:val="24"/>
                <w:szCs w:val="24"/>
              </w:rPr>
              <w:t>municipiului Bacău.</w:t>
            </w:r>
          </w:p>
          <w:p w:rsidR="00F06D43" w:rsidRPr="00C72FF0" w:rsidRDefault="00F06D43" w:rsidP="00275E97">
            <w:pPr>
              <w:jc w:val="both"/>
              <w:rPr>
                <w:rStyle w:val="l5def3"/>
                <w:rFonts w:ascii="Times New Roman" w:hAnsi="Times New Roman" w:cs="Times New Roman"/>
                <w:color w:val="FF0000"/>
                <w:sz w:val="24"/>
                <w:szCs w:val="24"/>
              </w:rPr>
            </w:pPr>
          </w:p>
          <w:p w:rsidR="00887949" w:rsidRPr="00B754EF" w:rsidRDefault="00F06D43" w:rsidP="00F06D43">
            <w:pPr>
              <w:jc w:val="both"/>
              <w:rPr>
                <w:sz w:val="24"/>
                <w:szCs w:val="24"/>
              </w:rPr>
            </w:pPr>
            <w:r w:rsidRPr="007B2154">
              <w:rPr>
                <w:sz w:val="24"/>
                <w:szCs w:val="24"/>
                <w:shd w:val="clear" w:color="auto" w:fill="FFFFFF"/>
              </w:rPr>
              <w:t xml:space="preserve">Menţionăm că imobilul ce face obiectul prezentului act normativ nu intră sub incidenţa prevederilor art. 860 alin. (3) </w:t>
            </w:r>
            <w:proofErr w:type="gramStart"/>
            <w:r w:rsidRPr="007B2154">
              <w:rPr>
                <w:sz w:val="24"/>
                <w:szCs w:val="24"/>
                <w:shd w:val="clear" w:color="auto" w:fill="FFFFFF"/>
              </w:rPr>
              <w:t>din</w:t>
            </w:r>
            <w:proofErr w:type="gramEnd"/>
            <w:r w:rsidRPr="007B2154">
              <w:rPr>
                <w:sz w:val="24"/>
                <w:szCs w:val="24"/>
                <w:shd w:val="clear" w:color="auto" w:fill="FFFFFF"/>
              </w:rPr>
              <w:t xml:space="preserve"> Legea nr. 287/2009, republicată, cu modificările ulterioare, respectiv aceasta nu formează obiectul exclusiv al proprietăţii publice a statului, potrivit unei legi organice, </w:t>
            </w:r>
            <w:r w:rsidR="00275E97" w:rsidRPr="007B2154">
              <w:rPr>
                <w:sz w:val="24"/>
                <w:szCs w:val="24"/>
              </w:rPr>
              <w:t xml:space="preserve">nu face obiectul unor litigii aflate pe rolul instanţelor judecătoreşti, nu este supus cererilor de retrocedare, nu este grevat de sarcini  şi  nu face parte din Lista Monumentelor Istorice actualizată. </w:t>
            </w:r>
          </w:p>
          <w:p w:rsidR="00776151" w:rsidRPr="00776151" w:rsidRDefault="00776151" w:rsidP="00F06D43">
            <w:pPr>
              <w:jc w:val="both"/>
              <w:rPr>
                <w:sz w:val="24"/>
                <w:szCs w:val="24"/>
              </w:rPr>
            </w:pPr>
            <w:r w:rsidRPr="00776151">
              <w:rPr>
                <w:sz w:val="24"/>
                <w:szCs w:val="24"/>
              </w:rPr>
              <w:t>Bunul imobil „Pasaj subteran” (tunel pietonal)</w:t>
            </w:r>
            <w:r w:rsidR="003B55BB" w:rsidRPr="00776151">
              <w:rPr>
                <w:sz w:val="24"/>
                <w:szCs w:val="24"/>
              </w:rPr>
              <w:t xml:space="preserve"> nu se încadrează în categoria bunurilor care compun patrimoniul tehnic și industrial, conform art. 3 din Legea nr. 6/2008 privind regimul juridic al patrimoniului tehnic și industrial.</w:t>
            </w:r>
          </w:p>
          <w:p w:rsidR="00275E97" w:rsidRPr="00776151" w:rsidRDefault="00F06D43" w:rsidP="00F06D43">
            <w:pPr>
              <w:jc w:val="both"/>
              <w:rPr>
                <w:sz w:val="24"/>
                <w:szCs w:val="24"/>
                <w:shd w:val="clear" w:color="auto" w:fill="FFFFFF"/>
              </w:rPr>
            </w:pPr>
            <w:r w:rsidRPr="00776151">
              <w:rPr>
                <w:sz w:val="24"/>
                <w:szCs w:val="24"/>
                <w:shd w:val="clear" w:color="auto" w:fill="FFFFFF"/>
              </w:rPr>
              <w:t>Necesitatea, oportunitatea şi realitatea datelor prezentate în prezentul act normativ, aparţin iniţiatorului, respectiv Ministerului Transporturilor și Infrastructurii, prin Compania Națională de Căi Ferate „CFR” S.A.</w:t>
            </w:r>
          </w:p>
          <w:p w:rsidR="00887949" w:rsidRPr="00C72FF0" w:rsidRDefault="00887949" w:rsidP="00F06D43">
            <w:pPr>
              <w:jc w:val="both"/>
              <w:rPr>
                <w:color w:val="FF0000"/>
                <w:sz w:val="24"/>
                <w:szCs w:val="24"/>
              </w:rPr>
            </w:pPr>
          </w:p>
        </w:tc>
      </w:tr>
      <w:tr w:rsidR="00DE4C94" w:rsidRPr="00F0045C" w:rsidTr="00426B83">
        <w:trPr>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lastRenderedPageBreak/>
              <w:t>2.Schimbări preconizate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043DA6" w:rsidRPr="00C72FF0" w:rsidRDefault="00043DA6" w:rsidP="00B73EDB">
            <w:pPr>
              <w:jc w:val="both"/>
              <w:rPr>
                <w:color w:val="FF0000"/>
                <w:sz w:val="24"/>
                <w:szCs w:val="24"/>
              </w:rPr>
            </w:pPr>
          </w:p>
          <w:p w:rsidR="00DE4C94" w:rsidRPr="0032133B" w:rsidRDefault="00CB4FDA" w:rsidP="002F7ADE">
            <w:pPr>
              <w:jc w:val="both"/>
              <w:rPr>
                <w:bCs/>
                <w:sz w:val="24"/>
                <w:szCs w:val="24"/>
              </w:rPr>
            </w:pPr>
            <w:r w:rsidRPr="0032133B">
              <w:rPr>
                <w:sz w:val="24"/>
                <w:szCs w:val="24"/>
              </w:rPr>
              <w:t xml:space="preserve">Prezentul proiect de act </w:t>
            </w:r>
            <w:r w:rsidR="00100C8D" w:rsidRPr="0032133B">
              <w:rPr>
                <w:sz w:val="24"/>
                <w:szCs w:val="24"/>
              </w:rPr>
              <w:t>normativ</w:t>
            </w:r>
            <w:r w:rsidRPr="0032133B">
              <w:rPr>
                <w:sz w:val="24"/>
                <w:szCs w:val="24"/>
              </w:rPr>
              <w:t xml:space="preserve"> reglementează actualizarea Anexei nr. 16 la Hotărârea Guvernului nr. 1705/2006</w:t>
            </w:r>
            <w:r w:rsidR="00FE62E4" w:rsidRPr="0032133B">
              <w:rPr>
                <w:sz w:val="24"/>
                <w:szCs w:val="24"/>
              </w:rPr>
              <w:t xml:space="preserve"> pentru aprobarea inventarului centralizat al bunurilor din domeniul public al statului,</w:t>
            </w:r>
            <w:r w:rsidRPr="0032133B">
              <w:rPr>
                <w:sz w:val="24"/>
                <w:szCs w:val="24"/>
              </w:rPr>
              <w:t xml:space="preserve"> </w:t>
            </w:r>
            <w:r w:rsidR="00100C8D" w:rsidRPr="0032133B">
              <w:rPr>
                <w:sz w:val="24"/>
                <w:szCs w:val="24"/>
              </w:rPr>
              <w:t>ca urmare a</w:t>
            </w:r>
            <w:r w:rsidR="00B73EDB" w:rsidRPr="0032133B">
              <w:rPr>
                <w:sz w:val="24"/>
                <w:szCs w:val="24"/>
              </w:rPr>
              <w:t xml:space="preserve"> trecerii</w:t>
            </w:r>
            <w:r w:rsidR="00100C8D" w:rsidRPr="0032133B">
              <w:rPr>
                <w:sz w:val="24"/>
                <w:szCs w:val="24"/>
              </w:rPr>
              <w:t xml:space="preserve"> </w:t>
            </w:r>
            <w:r w:rsidR="00776151" w:rsidRPr="0032133B">
              <w:rPr>
                <w:bCs/>
                <w:sz w:val="24"/>
                <w:szCs w:val="24"/>
              </w:rPr>
              <w:t xml:space="preserve">bunului imobil „Pasaj subteran” (tunel pietonal) </w:t>
            </w:r>
            <w:r w:rsidR="00B73EDB" w:rsidRPr="0032133B">
              <w:rPr>
                <w:bCs/>
                <w:sz w:val="24"/>
                <w:szCs w:val="24"/>
              </w:rPr>
              <w:t>din domeniul public al statului, administrarea Ministerului Transporturilor</w:t>
            </w:r>
            <w:r w:rsidR="002F7ADE" w:rsidRPr="0032133B">
              <w:rPr>
                <w:bCs/>
                <w:sz w:val="24"/>
                <w:szCs w:val="24"/>
              </w:rPr>
              <w:t xml:space="preserve"> și</w:t>
            </w:r>
            <w:r w:rsidR="00B73EDB" w:rsidRPr="0032133B">
              <w:rPr>
                <w:bCs/>
                <w:sz w:val="24"/>
                <w:szCs w:val="24"/>
              </w:rPr>
              <w:t xml:space="preserve"> Infrastructurii și concesiunea Companiei Naționale de Căi Ferate „CFR” S.A. în domeniul public al </w:t>
            </w:r>
            <w:r w:rsidR="00776151" w:rsidRPr="0032133B">
              <w:rPr>
                <w:bCs/>
                <w:sz w:val="24"/>
                <w:szCs w:val="24"/>
              </w:rPr>
              <w:t>municipiului Bacău, județul Bacău</w:t>
            </w:r>
          </w:p>
          <w:p w:rsidR="00887949" w:rsidRPr="00C72FF0" w:rsidRDefault="00887949" w:rsidP="002F7ADE">
            <w:pPr>
              <w:jc w:val="both"/>
              <w:rPr>
                <w:bCs/>
                <w:color w:val="FF0000"/>
                <w:sz w:val="24"/>
                <w:szCs w:val="24"/>
              </w:rPr>
            </w:pPr>
          </w:p>
        </w:tc>
      </w:tr>
      <w:tr w:rsidR="00DE4C94" w:rsidRPr="00F0045C" w:rsidTr="00426B83">
        <w:trPr>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3. Alte informaţii</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ind w:left="162" w:hanging="162"/>
              <w:jc w:val="both"/>
              <w:rPr>
                <w:sz w:val="24"/>
                <w:szCs w:val="24"/>
                <w:lang w:val="ro-RO"/>
              </w:rPr>
            </w:pPr>
            <w:r w:rsidRPr="00F0045C">
              <w:rPr>
                <w:sz w:val="24"/>
                <w:szCs w:val="24"/>
                <w:lang w:val="ro-RO"/>
              </w:rPr>
              <w:t xml:space="preserve">  </w:t>
            </w:r>
            <w:r w:rsidRPr="00F0045C">
              <w:rPr>
                <w:bCs/>
                <w:sz w:val="24"/>
                <w:szCs w:val="24"/>
              </w:rPr>
              <w:t>Nu au fost identificate</w:t>
            </w:r>
          </w:p>
        </w:tc>
      </w:tr>
    </w:tbl>
    <w:p w:rsidR="00043DA6" w:rsidRPr="00F0045C" w:rsidRDefault="00043DA6" w:rsidP="00B51B96">
      <w:pPr>
        <w:ind w:left="3600"/>
        <w:rPr>
          <w:b/>
          <w:bCs/>
          <w:sz w:val="24"/>
          <w:szCs w:val="24"/>
          <w:lang w:val="fr-FR"/>
        </w:rPr>
      </w:pPr>
      <w:r w:rsidRPr="00F0045C">
        <w:rPr>
          <w:b/>
          <w:bCs/>
          <w:sz w:val="24"/>
          <w:szCs w:val="24"/>
          <w:lang w:val="fr-FR"/>
        </w:rPr>
        <w:t xml:space="preserve">       </w:t>
      </w:r>
    </w:p>
    <w:p w:rsidR="00043DA6" w:rsidRPr="00F0045C" w:rsidRDefault="00043DA6" w:rsidP="00DF1E34">
      <w:pPr>
        <w:ind w:left="3600"/>
        <w:rPr>
          <w:b/>
          <w:bCs/>
          <w:sz w:val="24"/>
          <w:szCs w:val="24"/>
          <w:lang w:val="fr-FR"/>
        </w:rPr>
      </w:pPr>
      <w:r w:rsidRPr="00F0045C">
        <w:rPr>
          <w:b/>
          <w:bCs/>
          <w:sz w:val="24"/>
          <w:szCs w:val="24"/>
          <w:lang w:val="fr-FR"/>
        </w:rPr>
        <w:t xml:space="preserve">        </w:t>
      </w:r>
      <w:r w:rsidR="003F7908" w:rsidRPr="00F0045C">
        <w:rPr>
          <w:b/>
          <w:bCs/>
          <w:sz w:val="24"/>
          <w:szCs w:val="24"/>
          <w:lang w:val="fr-FR"/>
        </w:rPr>
        <w:t>Secţiunea a 3-a</w:t>
      </w:r>
    </w:p>
    <w:p w:rsidR="00DE4C94" w:rsidRPr="00F0045C" w:rsidRDefault="003F7908">
      <w:pPr>
        <w:jc w:val="center"/>
        <w:rPr>
          <w:b/>
          <w:sz w:val="24"/>
          <w:szCs w:val="24"/>
        </w:rPr>
      </w:pPr>
      <w:r w:rsidRPr="00F0045C">
        <w:rPr>
          <w:b/>
          <w:sz w:val="24"/>
          <w:szCs w:val="24"/>
        </w:rPr>
        <w:t xml:space="preserve">Impactul socio-economic al proiectului de act </w:t>
      </w:r>
      <w:r w:rsidR="00E56F8D" w:rsidRPr="00F0045C">
        <w:rPr>
          <w:b/>
          <w:sz w:val="24"/>
          <w:szCs w:val="24"/>
        </w:rPr>
        <w:t>normativ</w:t>
      </w:r>
    </w:p>
    <w:p w:rsidR="002D585C" w:rsidRPr="00F0045C" w:rsidRDefault="002D585C" w:rsidP="00D367F2">
      <w:pPr>
        <w:ind w:left="-270"/>
        <w:rPr>
          <w:b/>
          <w:sz w:val="24"/>
          <w:szCs w:val="24"/>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4"/>
        <w:gridCol w:w="7013"/>
      </w:tblGrid>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sz w:val="24"/>
                <w:szCs w:val="24"/>
                <w:lang w:val="fr-FR"/>
              </w:rPr>
            </w:pPr>
            <w:r w:rsidRPr="00F0045C">
              <w:rPr>
                <w:sz w:val="24"/>
                <w:szCs w:val="24"/>
                <w:lang w:val="fr-FR"/>
              </w:rPr>
              <w:t>1. Impactul macroeconomic</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 xml:space="preserve">Proiectul </w:t>
            </w:r>
            <w:proofErr w:type="gramStart"/>
            <w:r w:rsidRPr="00F0045C">
              <w:rPr>
                <w:sz w:val="24"/>
                <w:szCs w:val="24"/>
                <w:lang w:val="fr-FR"/>
              </w:rPr>
              <w:t>de act</w:t>
            </w:r>
            <w:proofErr w:type="gramEnd"/>
            <w:r w:rsidRPr="00F0045C">
              <w:rPr>
                <w:sz w:val="24"/>
                <w:szCs w:val="24"/>
                <w:lang w:val="fr-FR"/>
              </w:rPr>
              <w:t xml:space="preserve">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fr-FR"/>
              </w:rPr>
            </w:pPr>
            <w:r w:rsidRPr="00F0045C">
              <w:rPr>
                <w:sz w:val="24"/>
                <w:szCs w:val="24"/>
              </w:rPr>
              <w:t>1^1. Impactul asupra mediului concurenţial şi domeniului ajutoarelor de stat</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rPr>
              <w:t>Proiectul de act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sz w:val="24"/>
                <w:szCs w:val="24"/>
                <w:lang w:val="fr-FR"/>
              </w:rPr>
            </w:pPr>
            <w:r w:rsidRPr="00F0045C">
              <w:rPr>
                <w:sz w:val="24"/>
                <w:szCs w:val="24"/>
                <w:lang w:val="fr-FR"/>
              </w:rPr>
              <w:t xml:space="preserve">2. Impactul asupra mediului </w:t>
            </w:r>
            <w:proofErr w:type="gramStart"/>
            <w:r w:rsidRPr="00F0045C">
              <w:rPr>
                <w:sz w:val="24"/>
                <w:szCs w:val="24"/>
                <w:lang w:val="fr-FR"/>
              </w:rPr>
              <w:t>de afaceri</w:t>
            </w:r>
            <w:proofErr w:type="gramEnd"/>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 xml:space="preserve">Proiectul </w:t>
            </w:r>
            <w:proofErr w:type="gramStart"/>
            <w:r w:rsidRPr="00F0045C">
              <w:rPr>
                <w:sz w:val="24"/>
                <w:szCs w:val="24"/>
                <w:lang w:val="fr-FR"/>
              </w:rPr>
              <w:t>de act</w:t>
            </w:r>
            <w:proofErr w:type="gramEnd"/>
            <w:r w:rsidRPr="00F0045C">
              <w:rPr>
                <w:sz w:val="24"/>
                <w:szCs w:val="24"/>
                <w:lang w:val="fr-FR"/>
              </w:rPr>
              <w:t xml:space="preserve">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bCs/>
                <w:sz w:val="24"/>
                <w:szCs w:val="24"/>
              </w:rPr>
            </w:pPr>
            <w:r w:rsidRPr="00F0045C">
              <w:rPr>
                <w:bCs/>
                <w:sz w:val="24"/>
                <w:szCs w:val="24"/>
              </w:rPr>
              <w:t>2¹ Impactul asupra sarcinilor administrative</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rPr>
            </w:pPr>
            <w:r w:rsidRPr="00F0045C">
              <w:rPr>
                <w:sz w:val="24"/>
                <w:szCs w:val="24"/>
              </w:rPr>
              <w:t>Proiectul de act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bCs/>
                <w:sz w:val="24"/>
                <w:szCs w:val="24"/>
              </w:rPr>
            </w:pPr>
            <w:r w:rsidRPr="00F0045C">
              <w:rPr>
                <w:bCs/>
                <w:sz w:val="24"/>
                <w:szCs w:val="24"/>
              </w:rPr>
              <w:t>2² Impactul asupra intreprinderilor mici şi mijlocii</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rPr>
            </w:pPr>
            <w:r w:rsidRPr="00F0045C">
              <w:rPr>
                <w:sz w:val="24"/>
                <w:szCs w:val="24"/>
              </w:rPr>
              <w:t>Proiectul de act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sz w:val="24"/>
                <w:szCs w:val="24"/>
                <w:lang w:val="fr-FR"/>
              </w:rPr>
            </w:pPr>
            <w:r w:rsidRPr="00F0045C">
              <w:rPr>
                <w:sz w:val="24"/>
                <w:szCs w:val="24"/>
                <w:lang w:val="fr-FR"/>
              </w:rPr>
              <w:t>3. Impactul social</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 xml:space="preserve">Proiectul </w:t>
            </w:r>
            <w:proofErr w:type="gramStart"/>
            <w:r w:rsidRPr="00F0045C">
              <w:rPr>
                <w:sz w:val="24"/>
                <w:szCs w:val="24"/>
                <w:lang w:val="fr-FR"/>
              </w:rPr>
              <w:t>de act</w:t>
            </w:r>
            <w:proofErr w:type="gramEnd"/>
            <w:r w:rsidRPr="00F0045C">
              <w:rPr>
                <w:sz w:val="24"/>
                <w:szCs w:val="24"/>
                <w:lang w:val="fr-FR"/>
              </w:rPr>
              <w:t xml:space="preserve">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sz w:val="24"/>
                <w:szCs w:val="24"/>
              </w:rPr>
            </w:pPr>
            <w:r w:rsidRPr="00F0045C">
              <w:rPr>
                <w:sz w:val="24"/>
                <w:szCs w:val="24"/>
              </w:rPr>
              <w:lastRenderedPageBreak/>
              <w:t>4. Impactul asupra mediului</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 xml:space="preserve">Proiectul </w:t>
            </w:r>
            <w:proofErr w:type="gramStart"/>
            <w:r w:rsidRPr="00F0045C">
              <w:rPr>
                <w:sz w:val="24"/>
                <w:szCs w:val="24"/>
                <w:lang w:val="fr-FR"/>
              </w:rPr>
              <w:t>de act</w:t>
            </w:r>
            <w:proofErr w:type="gramEnd"/>
            <w:r w:rsidRPr="00F0045C">
              <w:rPr>
                <w:sz w:val="24"/>
                <w:szCs w:val="24"/>
                <w:lang w:val="fr-FR"/>
              </w:rPr>
              <w:t xml:space="preserve"> normativ nu are impact în acest domeniu</w:t>
            </w:r>
          </w:p>
        </w:tc>
      </w:tr>
      <w:tr w:rsidR="00DE4C94" w:rsidRPr="00F0045C" w:rsidTr="00D367F2">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sz w:val="24"/>
                <w:szCs w:val="24"/>
                <w:lang w:val="fr-FR"/>
              </w:rPr>
            </w:pPr>
            <w:r w:rsidRPr="00F0045C">
              <w:rPr>
                <w:sz w:val="24"/>
                <w:szCs w:val="24"/>
                <w:lang w:val="fr-FR"/>
              </w:rPr>
              <w:t>5. Alte informaţii</w:t>
            </w:r>
          </w:p>
        </w:tc>
        <w:tc>
          <w:tcPr>
            <w:tcW w:w="7013"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Nu au fost identificate</w:t>
            </w:r>
          </w:p>
        </w:tc>
      </w:tr>
    </w:tbl>
    <w:p w:rsidR="00887949" w:rsidRPr="00F0045C" w:rsidRDefault="00D367F2" w:rsidP="00D367F2">
      <w:pPr>
        <w:pStyle w:val="Subtitle"/>
        <w:ind w:left="0"/>
        <w:jc w:val="left"/>
        <w:rPr>
          <w:sz w:val="24"/>
        </w:rPr>
      </w:pPr>
      <w:r w:rsidRPr="00F0045C">
        <w:rPr>
          <w:sz w:val="24"/>
        </w:rPr>
        <w:t xml:space="preserve">                                                               </w:t>
      </w:r>
    </w:p>
    <w:p w:rsidR="00776151" w:rsidRDefault="00776151" w:rsidP="00B754EF">
      <w:pPr>
        <w:pStyle w:val="Subtitle"/>
        <w:ind w:left="0"/>
        <w:jc w:val="left"/>
        <w:rPr>
          <w:sz w:val="24"/>
        </w:rPr>
      </w:pPr>
    </w:p>
    <w:p w:rsidR="00043DA6" w:rsidRPr="00F0045C" w:rsidRDefault="003F7908" w:rsidP="0064309B">
      <w:pPr>
        <w:pStyle w:val="Subtitle"/>
        <w:ind w:left="2880" w:firstLine="720"/>
        <w:jc w:val="left"/>
        <w:rPr>
          <w:sz w:val="24"/>
        </w:rPr>
      </w:pPr>
      <w:r w:rsidRPr="00F0045C">
        <w:rPr>
          <w:sz w:val="24"/>
        </w:rPr>
        <w:t>Secţiunea a 4-a</w:t>
      </w:r>
    </w:p>
    <w:p w:rsidR="00DE4C94" w:rsidRPr="00F0045C" w:rsidRDefault="003F7908">
      <w:pPr>
        <w:pStyle w:val="HTMLPreformatted"/>
        <w:ind w:left="360"/>
        <w:jc w:val="center"/>
        <w:rPr>
          <w:rFonts w:ascii="Times New Roman" w:hAnsi="Times New Roman" w:cs="Times New Roman"/>
          <w:b/>
          <w:sz w:val="24"/>
          <w:szCs w:val="24"/>
          <w:lang w:val="ro-RO"/>
        </w:rPr>
      </w:pPr>
      <w:r w:rsidRPr="00F0045C">
        <w:rPr>
          <w:rFonts w:ascii="Times New Roman" w:hAnsi="Times New Roman" w:cs="Times New Roman"/>
          <w:b/>
          <w:sz w:val="24"/>
          <w:szCs w:val="24"/>
          <w:lang w:val="ro-RO"/>
        </w:rPr>
        <w:t>Impactul financiar asupra bugetului general consolidat, atât pe termen scurt, pentru anul curent, cât şi pe termen lung (pe 5 ani)</w:t>
      </w:r>
    </w:p>
    <w:p w:rsidR="00DE4C94" w:rsidRPr="00F0045C" w:rsidRDefault="003F7908">
      <w:pPr>
        <w:ind w:left="7920" w:firstLine="720"/>
        <w:rPr>
          <w:sz w:val="24"/>
          <w:szCs w:val="24"/>
          <w:lang w:val="ro-RO"/>
        </w:rPr>
      </w:pPr>
      <w:r w:rsidRPr="00F0045C">
        <w:rPr>
          <w:sz w:val="24"/>
          <w:szCs w:val="24"/>
          <w:lang w:val="ro-RO"/>
        </w:rPr>
        <w:t xml:space="preserve">   - mii lei -</w:t>
      </w: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0"/>
        <w:gridCol w:w="851"/>
        <w:gridCol w:w="825"/>
        <w:gridCol w:w="990"/>
        <w:gridCol w:w="990"/>
        <w:gridCol w:w="990"/>
        <w:gridCol w:w="1654"/>
      </w:tblGrid>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Indicatori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Anul curent</w:t>
            </w:r>
          </w:p>
        </w:tc>
        <w:tc>
          <w:tcPr>
            <w:tcW w:w="3795" w:type="dxa"/>
            <w:gridSpan w:val="4"/>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Următorii 4 ani</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Media pe</w:t>
            </w:r>
          </w:p>
          <w:p w:rsidR="00DE4C94" w:rsidRPr="00F0045C" w:rsidRDefault="003F7908">
            <w:pPr>
              <w:jc w:val="center"/>
              <w:rPr>
                <w:sz w:val="24"/>
                <w:szCs w:val="24"/>
                <w:lang w:val="ro-RO"/>
              </w:rPr>
            </w:pPr>
            <w:r w:rsidRPr="00F0045C">
              <w:rPr>
                <w:sz w:val="24"/>
                <w:szCs w:val="24"/>
                <w:lang w:val="ro-RO"/>
              </w:rPr>
              <w:t>5 ani</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6</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center"/>
              <w:rPr>
                <w:sz w:val="24"/>
                <w:szCs w:val="24"/>
                <w:lang w:val="ro-RO"/>
              </w:rPr>
            </w:pPr>
            <w:r w:rsidRPr="00F0045C">
              <w:rPr>
                <w:sz w:val="24"/>
                <w:szCs w:val="24"/>
                <w:lang w:val="ro-RO"/>
              </w:rPr>
              <w:t>7</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1. Modificări ale veniturilor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bugetare, plus/minus, din care: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a) buget de stat, din acesta: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 impozit pe profit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(ii) impozit pe venit                                      b) bugete locale: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 impozit pe profit                                       c) bugetul asigurărilor sociale de stat:              </w:t>
            </w:r>
          </w:p>
          <w:p w:rsidR="00DE4C94" w:rsidRPr="00F0045C" w:rsidRDefault="003F7908">
            <w:pPr>
              <w:jc w:val="both"/>
              <w:rPr>
                <w:sz w:val="24"/>
                <w:szCs w:val="24"/>
                <w:lang w:val="ro-RO"/>
              </w:rPr>
            </w:pPr>
            <w:r w:rsidRPr="00F0045C">
              <w:rPr>
                <w:sz w:val="24"/>
                <w:szCs w:val="24"/>
                <w:lang w:val="ro-RO"/>
              </w:rPr>
              <w:t xml:space="preserve">    (i) contribuţii de asigurări  </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2. Modificări ale cheltuielilor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bugetare, plus/minus, din care: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a) buget de stat, din acesta: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 cheltuieli de personal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(ii) bunuri şi servicii                                    b) bugete locale: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 cheltuieli de personal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(ii) bunuri şi servicii                                    c) bugetul asigurărilor sociale     de stat:              </w:t>
            </w:r>
          </w:p>
          <w:p w:rsidR="00DE4C94" w:rsidRPr="00F0045C" w:rsidRDefault="003F7908">
            <w:pPr>
              <w:pStyle w:val="HTMLPreformatted"/>
              <w:rPr>
                <w:rFonts w:ascii="Times New Roman" w:hAnsi="Times New Roman" w:cs="Times New Roman"/>
                <w:sz w:val="24"/>
                <w:szCs w:val="24"/>
                <w:lang w:val="ro-RO"/>
              </w:rPr>
            </w:pPr>
            <w:r w:rsidRPr="00F0045C">
              <w:rPr>
                <w:rFonts w:ascii="Times New Roman" w:hAnsi="Times New Roman" w:cs="Times New Roman"/>
                <w:sz w:val="24"/>
                <w:szCs w:val="24"/>
                <w:lang w:val="ro-RO"/>
              </w:rPr>
              <w:t xml:space="preserve">    (i) cheltuieli de personal                                             </w:t>
            </w:r>
          </w:p>
          <w:p w:rsidR="00DE4C94" w:rsidRPr="00F0045C" w:rsidRDefault="003F7908">
            <w:pPr>
              <w:jc w:val="both"/>
              <w:rPr>
                <w:sz w:val="24"/>
                <w:szCs w:val="24"/>
                <w:lang w:val="ro-RO"/>
              </w:rPr>
            </w:pPr>
            <w:r w:rsidRPr="00F0045C">
              <w:rPr>
                <w:sz w:val="24"/>
                <w:szCs w:val="24"/>
                <w:lang w:val="ro-RO"/>
              </w:rPr>
              <w:t xml:space="preserve">    (ii) bunuri şi servicii                                    </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rsidP="00D367F2">
            <w:pPr>
              <w:ind w:right="105"/>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 xml:space="preserve">3. Impact financiar, </w:t>
            </w:r>
          </w:p>
          <w:p w:rsidR="00DE4C94" w:rsidRPr="00F0045C" w:rsidRDefault="003F7908">
            <w:pPr>
              <w:jc w:val="both"/>
              <w:rPr>
                <w:sz w:val="24"/>
                <w:szCs w:val="24"/>
                <w:lang w:val="ro-RO"/>
              </w:rPr>
            </w:pPr>
            <w:r w:rsidRPr="00F0045C">
              <w:rPr>
                <w:sz w:val="24"/>
                <w:szCs w:val="24"/>
                <w:lang w:val="ro-RO"/>
              </w:rPr>
              <w:t xml:space="preserve">    plus/minus, din care:</w:t>
            </w:r>
          </w:p>
          <w:p w:rsidR="00DE4C94" w:rsidRPr="00F0045C" w:rsidRDefault="003F7908">
            <w:pPr>
              <w:jc w:val="both"/>
              <w:rPr>
                <w:sz w:val="24"/>
                <w:szCs w:val="24"/>
                <w:lang w:val="ro-RO"/>
              </w:rPr>
            </w:pPr>
            <w:r w:rsidRPr="00F0045C">
              <w:rPr>
                <w:sz w:val="24"/>
                <w:szCs w:val="24"/>
                <w:lang w:val="ro-RO"/>
              </w:rPr>
              <w:t>a) buget de stat</w:t>
            </w:r>
          </w:p>
          <w:p w:rsidR="00DE4C94" w:rsidRPr="00F0045C" w:rsidRDefault="003F7908">
            <w:pPr>
              <w:jc w:val="both"/>
              <w:rPr>
                <w:sz w:val="24"/>
                <w:szCs w:val="24"/>
                <w:lang w:val="ro-RO"/>
              </w:rPr>
            </w:pPr>
            <w:r w:rsidRPr="00F0045C">
              <w:rPr>
                <w:sz w:val="24"/>
                <w:szCs w:val="24"/>
                <w:lang w:val="ro-RO"/>
              </w:rPr>
              <w:t>b) bugete locale</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4.Propuneri pentru acoperirea creşterii cheltuielilor bugetare</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ind w:right="34"/>
              <w:jc w:val="both"/>
              <w:rPr>
                <w:sz w:val="24"/>
                <w:szCs w:val="24"/>
                <w:lang w:val="ro-RO"/>
              </w:rPr>
            </w:pPr>
            <w:r w:rsidRPr="00F0045C">
              <w:rPr>
                <w:sz w:val="24"/>
                <w:szCs w:val="24"/>
                <w:lang w:val="ro-RO"/>
              </w:rPr>
              <w:t>5. Propuneri pentru a compensa reducerea veniturilor  bugetare</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 xml:space="preserve">6. Calcule detaliate privind </w:t>
            </w:r>
          </w:p>
          <w:p w:rsidR="00DE4C94" w:rsidRPr="00F0045C" w:rsidRDefault="003F7908">
            <w:pPr>
              <w:jc w:val="both"/>
              <w:rPr>
                <w:sz w:val="24"/>
                <w:szCs w:val="24"/>
                <w:lang w:val="ro-RO"/>
              </w:rPr>
            </w:pPr>
            <w:r w:rsidRPr="00F0045C">
              <w:rPr>
                <w:sz w:val="24"/>
                <w:szCs w:val="24"/>
                <w:lang w:val="ro-RO"/>
              </w:rPr>
              <w:t xml:space="preserve">    fundamentarea modificărilor veniturilor şi/sau  cheltuielilor bugetare</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7. Alte informaţii</w:t>
            </w:r>
          </w:p>
        </w:tc>
        <w:tc>
          <w:tcPr>
            <w:tcW w:w="6300" w:type="dxa"/>
            <w:gridSpan w:val="6"/>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Nu au fost identificate.</w:t>
            </w:r>
          </w:p>
        </w:tc>
      </w:tr>
    </w:tbl>
    <w:p w:rsidR="002D585C" w:rsidRPr="00F0045C" w:rsidRDefault="002D585C" w:rsidP="00B51B96">
      <w:pPr>
        <w:rPr>
          <w:b/>
          <w:bCs/>
          <w:sz w:val="24"/>
          <w:szCs w:val="24"/>
        </w:rPr>
      </w:pPr>
    </w:p>
    <w:p w:rsidR="00B754EF" w:rsidRDefault="002D585C" w:rsidP="0064309B">
      <w:pPr>
        <w:ind w:left="3600"/>
        <w:rPr>
          <w:b/>
          <w:bCs/>
          <w:sz w:val="24"/>
          <w:szCs w:val="24"/>
        </w:rPr>
      </w:pPr>
      <w:r w:rsidRPr="00F0045C">
        <w:rPr>
          <w:b/>
          <w:bCs/>
          <w:sz w:val="24"/>
          <w:szCs w:val="24"/>
        </w:rPr>
        <w:t xml:space="preserve">      </w:t>
      </w:r>
    </w:p>
    <w:p w:rsidR="00B754EF" w:rsidRDefault="00B754EF" w:rsidP="0064309B">
      <w:pPr>
        <w:ind w:left="3600"/>
        <w:rPr>
          <w:b/>
          <w:bCs/>
          <w:sz w:val="24"/>
          <w:szCs w:val="24"/>
        </w:rPr>
      </w:pPr>
    </w:p>
    <w:p w:rsidR="00B754EF" w:rsidRDefault="00B754EF" w:rsidP="0064309B">
      <w:pPr>
        <w:ind w:left="3600"/>
        <w:rPr>
          <w:b/>
          <w:bCs/>
          <w:sz w:val="24"/>
          <w:szCs w:val="24"/>
        </w:rPr>
      </w:pPr>
    </w:p>
    <w:p w:rsidR="00B754EF" w:rsidRDefault="00B754EF" w:rsidP="0064309B">
      <w:pPr>
        <w:ind w:left="3600"/>
        <w:rPr>
          <w:b/>
          <w:bCs/>
          <w:sz w:val="24"/>
          <w:szCs w:val="24"/>
        </w:rPr>
      </w:pPr>
    </w:p>
    <w:p w:rsidR="00043DA6" w:rsidRPr="00F0045C" w:rsidRDefault="00B754EF" w:rsidP="0064309B">
      <w:pPr>
        <w:ind w:left="3600"/>
        <w:rPr>
          <w:b/>
          <w:bCs/>
          <w:sz w:val="24"/>
          <w:szCs w:val="24"/>
        </w:rPr>
      </w:pPr>
      <w:r>
        <w:rPr>
          <w:b/>
          <w:bCs/>
          <w:sz w:val="24"/>
          <w:szCs w:val="24"/>
        </w:rPr>
        <w:t xml:space="preserve">         </w:t>
      </w:r>
      <w:r w:rsidR="003F7908" w:rsidRPr="00F0045C">
        <w:rPr>
          <w:b/>
          <w:bCs/>
          <w:sz w:val="24"/>
          <w:szCs w:val="24"/>
        </w:rPr>
        <w:t>Secţiunea a 5-a</w:t>
      </w:r>
    </w:p>
    <w:p w:rsidR="00DE4C94" w:rsidRDefault="003F7908">
      <w:pPr>
        <w:jc w:val="center"/>
        <w:rPr>
          <w:b/>
          <w:bCs/>
          <w:sz w:val="24"/>
          <w:szCs w:val="24"/>
          <w:lang w:val="fr-FR"/>
        </w:rPr>
      </w:pPr>
      <w:r w:rsidRPr="00F0045C">
        <w:rPr>
          <w:b/>
          <w:bCs/>
          <w:sz w:val="24"/>
          <w:szCs w:val="24"/>
          <w:lang w:val="fr-FR"/>
        </w:rPr>
        <w:t xml:space="preserve">Efectele proiectului </w:t>
      </w:r>
      <w:proofErr w:type="gramStart"/>
      <w:r w:rsidRPr="00F0045C">
        <w:rPr>
          <w:b/>
          <w:bCs/>
          <w:sz w:val="24"/>
          <w:szCs w:val="24"/>
          <w:lang w:val="fr-FR"/>
        </w:rPr>
        <w:t>de act</w:t>
      </w:r>
      <w:proofErr w:type="gramEnd"/>
      <w:r w:rsidRPr="00F0045C">
        <w:rPr>
          <w:b/>
          <w:bCs/>
          <w:sz w:val="24"/>
          <w:szCs w:val="24"/>
          <w:lang w:val="fr-FR"/>
        </w:rPr>
        <w:t xml:space="preserve"> normativ asupra legislaţiei în vigoare</w:t>
      </w:r>
    </w:p>
    <w:p w:rsidR="00B754EF" w:rsidRPr="00F0045C" w:rsidRDefault="00B754EF">
      <w:pPr>
        <w:jc w:val="center"/>
        <w:rPr>
          <w:b/>
          <w:bCs/>
          <w:sz w:val="24"/>
          <w:szCs w:val="24"/>
          <w:lang w:val="fr-FR"/>
        </w:rPr>
      </w:pPr>
    </w:p>
    <w:p w:rsidR="00043DA6" w:rsidRPr="00F0045C" w:rsidRDefault="00043DA6" w:rsidP="00D367F2">
      <w:pPr>
        <w:rPr>
          <w:b/>
          <w:bCs/>
          <w:sz w:val="24"/>
          <w:szCs w:val="24"/>
          <w:lang w:val="fr-FR"/>
        </w:rPr>
      </w:pPr>
      <w:r w:rsidRPr="00F0045C">
        <w:rPr>
          <w:b/>
          <w:bCs/>
          <w:sz w:val="24"/>
          <w:szCs w:val="24"/>
          <w:lang w:val="fr-FR"/>
        </w:rPr>
        <w:t xml:space="preserve">   </w:t>
      </w:r>
    </w:p>
    <w:tbl>
      <w:tblPr>
        <w:tblW w:w="10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1"/>
        <w:gridCol w:w="7116"/>
      </w:tblGrid>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rPr>
            </w:pPr>
            <w:r w:rsidRPr="00F0045C">
              <w:rPr>
                <w:sz w:val="24"/>
                <w:szCs w:val="24"/>
              </w:rPr>
              <w:lastRenderedPageBreak/>
              <w:t>1. Măsuri normative necesare pentru aplicarea prevederilor proiectului de act normativ:</w:t>
            </w:r>
          </w:p>
          <w:p w:rsidR="00DE4C94" w:rsidRPr="00F0045C" w:rsidRDefault="003F7908">
            <w:pPr>
              <w:jc w:val="both"/>
              <w:rPr>
                <w:sz w:val="24"/>
                <w:szCs w:val="24"/>
              </w:rPr>
            </w:pPr>
            <w:r w:rsidRPr="00F0045C">
              <w:rPr>
                <w:sz w:val="24"/>
                <w:szCs w:val="24"/>
              </w:rPr>
              <w:t>a) acte normative în vigoare ce vor fi modificate sau abrogate, ca urmare a intrării în vigoare a proiectului de act normativ;</w:t>
            </w:r>
          </w:p>
          <w:p w:rsidR="00887949" w:rsidRPr="00F0045C" w:rsidRDefault="00887949">
            <w:pPr>
              <w:jc w:val="both"/>
              <w:rPr>
                <w:sz w:val="24"/>
                <w:szCs w:val="24"/>
              </w:rPr>
            </w:pPr>
          </w:p>
          <w:p w:rsidR="00B754EF" w:rsidRPr="00B754EF" w:rsidRDefault="003F7908">
            <w:pPr>
              <w:jc w:val="both"/>
              <w:rPr>
                <w:sz w:val="24"/>
                <w:szCs w:val="24"/>
              </w:rPr>
            </w:pPr>
            <w:r w:rsidRPr="00F0045C">
              <w:rPr>
                <w:sz w:val="24"/>
                <w:szCs w:val="24"/>
              </w:rPr>
              <w:t xml:space="preserve">b) </w:t>
            </w:r>
            <w:proofErr w:type="gramStart"/>
            <w:r w:rsidRPr="00F0045C">
              <w:rPr>
                <w:sz w:val="24"/>
                <w:szCs w:val="24"/>
              </w:rPr>
              <w:t>acte</w:t>
            </w:r>
            <w:proofErr w:type="gramEnd"/>
            <w:r w:rsidRPr="00F0045C">
              <w:rPr>
                <w:sz w:val="24"/>
                <w:szCs w:val="24"/>
              </w:rPr>
              <w:t xml:space="preserve"> normative ce urmează a fi elaborate în vederea  implementării noilor dispoziţii.</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fr-FR"/>
              </w:rPr>
            </w:pPr>
          </w:p>
          <w:p w:rsidR="00B754EF" w:rsidRDefault="00B754EF">
            <w:pPr>
              <w:jc w:val="both"/>
              <w:rPr>
                <w:sz w:val="24"/>
                <w:szCs w:val="24"/>
                <w:lang w:val="fr-FR"/>
              </w:rPr>
            </w:pPr>
          </w:p>
          <w:p w:rsidR="00E56F8D" w:rsidRPr="00F0045C" w:rsidRDefault="00E56F8D">
            <w:pPr>
              <w:jc w:val="both"/>
              <w:rPr>
                <w:sz w:val="24"/>
                <w:szCs w:val="24"/>
                <w:lang w:val="fr-FR"/>
              </w:rPr>
            </w:pPr>
            <w:r w:rsidRPr="00F0045C">
              <w:rPr>
                <w:sz w:val="24"/>
                <w:szCs w:val="24"/>
                <w:lang w:val="fr-FR"/>
              </w:rPr>
              <w:t xml:space="preserve"> </w:t>
            </w:r>
            <w:r w:rsidR="00B754EF">
              <w:rPr>
                <w:sz w:val="24"/>
                <w:szCs w:val="24"/>
                <w:lang w:val="fr-FR"/>
              </w:rPr>
              <w:t>S</w:t>
            </w:r>
            <w:r w:rsidR="0095333A" w:rsidRPr="00F0045C">
              <w:rPr>
                <w:sz w:val="24"/>
                <w:szCs w:val="24"/>
                <w:lang w:val="fr-FR"/>
              </w:rPr>
              <w:t>e modifică a</w:t>
            </w:r>
            <w:r w:rsidR="00337FC7" w:rsidRPr="00F0045C">
              <w:rPr>
                <w:sz w:val="24"/>
                <w:szCs w:val="24"/>
                <w:lang w:val="fr-FR"/>
              </w:rPr>
              <w:t>nexa nr. 16 la</w:t>
            </w:r>
            <w:r w:rsidR="00776151">
              <w:rPr>
                <w:sz w:val="24"/>
                <w:szCs w:val="24"/>
                <w:lang w:val="fr-FR"/>
              </w:rPr>
              <w:t xml:space="preserve"> </w:t>
            </w:r>
            <w:r w:rsidRPr="00F0045C">
              <w:rPr>
                <w:sz w:val="24"/>
                <w:szCs w:val="24"/>
                <w:lang w:val="fr-FR"/>
              </w:rPr>
              <w:t xml:space="preserve">Hotărârea Guvernului nr. 1705/2006 pentru aprobarea inventarului centralizat </w:t>
            </w:r>
            <w:proofErr w:type="gramStart"/>
            <w:r w:rsidRPr="00F0045C">
              <w:rPr>
                <w:sz w:val="24"/>
                <w:szCs w:val="24"/>
                <w:lang w:val="fr-FR"/>
              </w:rPr>
              <w:t>al  bunurilor</w:t>
            </w:r>
            <w:proofErr w:type="gramEnd"/>
            <w:r w:rsidRPr="00F0045C">
              <w:rPr>
                <w:sz w:val="24"/>
                <w:szCs w:val="24"/>
                <w:lang w:val="fr-FR"/>
              </w:rPr>
              <w:t xml:space="preserve"> din domeniul public al statului, cu modificările și completările ulterioare.</w:t>
            </w:r>
          </w:p>
          <w:p w:rsidR="00E56F8D" w:rsidRPr="00F0045C" w:rsidRDefault="00E56F8D">
            <w:pPr>
              <w:jc w:val="both"/>
              <w:rPr>
                <w:sz w:val="24"/>
                <w:szCs w:val="24"/>
                <w:lang w:val="fr-FR"/>
              </w:rPr>
            </w:pPr>
          </w:p>
          <w:p w:rsidR="00DE4C94" w:rsidRPr="00F0045C" w:rsidRDefault="00DE4C94">
            <w:pPr>
              <w:jc w:val="both"/>
              <w:rPr>
                <w:sz w:val="24"/>
                <w:szCs w:val="24"/>
                <w:lang w:val="fr-FR"/>
              </w:rPr>
            </w:pPr>
          </w:p>
        </w:tc>
      </w:tr>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754EF" w:rsidRPr="00F0045C" w:rsidRDefault="003F7908">
            <w:pPr>
              <w:rPr>
                <w:sz w:val="24"/>
                <w:szCs w:val="24"/>
              </w:rPr>
            </w:pPr>
            <w:r w:rsidRPr="00F0045C">
              <w:rPr>
                <w:sz w:val="24"/>
                <w:szCs w:val="24"/>
              </w:rPr>
              <w:t>1^1 Compatibilitatea proiectului de act normativ cu legislatia in domeniul achizitiilor publice</w:t>
            </w:r>
          </w:p>
        </w:tc>
        <w:tc>
          <w:tcPr>
            <w:tcW w:w="7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C94" w:rsidRPr="00F0045C" w:rsidRDefault="003F7908">
            <w:pPr>
              <w:rPr>
                <w:sz w:val="24"/>
                <w:szCs w:val="24"/>
              </w:rPr>
            </w:pPr>
            <w:r w:rsidRPr="00F0045C">
              <w:rPr>
                <w:sz w:val="24"/>
                <w:szCs w:val="24"/>
              </w:rPr>
              <w:t>Proiectul de act normativ nu se referă la acest subiect.</w:t>
            </w:r>
          </w:p>
        </w:tc>
      </w:tr>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754EF" w:rsidRPr="00F0045C" w:rsidRDefault="003F7908">
            <w:pPr>
              <w:rPr>
                <w:sz w:val="24"/>
                <w:szCs w:val="24"/>
              </w:rPr>
            </w:pPr>
            <w:r w:rsidRPr="00F0045C">
              <w:rPr>
                <w:sz w:val="24"/>
                <w:szCs w:val="24"/>
                <w:lang w:val="fr-FR"/>
              </w:rPr>
              <w:t xml:space="preserve">2. Conformitatea proiectului de act normativ cu legislaţia comunitară </w:t>
            </w:r>
            <w:r w:rsidRPr="00F0045C">
              <w:rPr>
                <w:sz w:val="24"/>
                <w:szCs w:val="24"/>
              </w:rPr>
              <w:t>în cazul proiectelor ce transpun prevederi comunitare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fr-FR"/>
              </w:rPr>
            </w:pPr>
          </w:p>
          <w:p w:rsidR="00DE4C94" w:rsidRPr="00F0045C" w:rsidRDefault="003F7908">
            <w:pPr>
              <w:jc w:val="both"/>
              <w:rPr>
                <w:sz w:val="24"/>
                <w:szCs w:val="24"/>
                <w:lang w:val="fr-FR"/>
              </w:rPr>
            </w:pPr>
            <w:r w:rsidRPr="00F0045C">
              <w:rPr>
                <w:sz w:val="24"/>
                <w:szCs w:val="24"/>
                <w:lang w:val="fr-FR"/>
              </w:rPr>
              <w:t>Proiectul de act normativ nu se referă la acest subiect</w:t>
            </w:r>
          </w:p>
        </w:tc>
      </w:tr>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754EF" w:rsidRPr="00F0045C" w:rsidRDefault="003F7908">
            <w:pPr>
              <w:jc w:val="both"/>
              <w:rPr>
                <w:sz w:val="24"/>
                <w:szCs w:val="24"/>
                <w:lang w:val="fr-FR"/>
              </w:rPr>
            </w:pPr>
            <w:r w:rsidRPr="00F0045C">
              <w:rPr>
                <w:sz w:val="24"/>
                <w:szCs w:val="24"/>
                <w:lang w:val="fr-FR"/>
              </w:rPr>
              <w:t>3. Măsuri normative necesare aplicării directe a actelor normative comunitare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fr-FR"/>
              </w:rPr>
            </w:pPr>
          </w:p>
          <w:p w:rsidR="00DE4C94" w:rsidRPr="00F0045C" w:rsidRDefault="003F7908">
            <w:pPr>
              <w:jc w:val="both"/>
              <w:rPr>
                <w:sz w:val="24"/>
                <w:szCs w:val="24"/>
                <w:lang w:val="fr-FR"/>
              </w:rPr>
            </w:pPr>
            <w:r w:rsidRPr="00F0045C">
              <w:rPr>
                <w:sz w:val="24"/>
                <w:szCs w:val="24"/>
                <w:lang w:val="fr-FR"/>
              </w:rPr>
              <w:t>Proiectul de act normativ nu se referă la acest subiect</w:t>
            </w:r>
          </w:p>
        </w:tc>
      </w:tr>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754EF" w:rsidRPr="00F0045C" w:rsidRDefault="003F7908">
            <w:pPr>
              <w:jc w:val="both"/>
              <w:rPr>
                <w:sz w:val="24"/>
                <w:szCs w:val="24"/>
                <w:lang w:val="fr-FR"/>
              </w:rPr>
            </w:pPr>
            <w:r w:rsidRPr="00F0045C">
              <w:rPr>
                <w:sz w:val="24"/>
                <w:szCs w:val="24"/>
                <w:lang w:val="fr-FR"/>
              </w:rPr>
              <w:t>4. Hotărâri ale Curţii de Justiţie a Uniunii Europene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fr-FR"/>
              </w:rPr>
            </w:pPr>
          </w:p>
          <w:p w:rsidR="00DE4C94" w:rsidRPr="00F0045C" w:rsidRDefault="003F7908">
            <w:pPr>
              <w:jc w:val="both"/>
              <w:rPr>
                <w:sz w:val="24"/>
                <w:szCs w:val="24"/>
                <w:lang w:val="fr-FR"/>
              </w:rPr>
            </w:pPr>
            <w:r w:rsidRPr="00F0045C">
              <w:rPr>
                <w:sz w:val="24"/>
                <w:szCs w:val="24"/>
                <w:lang w:val="fr-FR"/>
              </w:rPr>
              <w:t>Proiectul de act normativ nu se referă la acest subiect</w:t>
            </w:r>
          </w:p>
        </w:tc>
      </w:tr>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754EF" w:rsidRPr="00F0045C" w:rsidRDefault="003F7908">
            <w:pPr>
              <w:jc w:val="both"/>
              <w:rPr>
                <w:sz w:val="24"/>
                <w:szCs w:val="24"/>
                <w:lang w:val="fr-FR"/>
              </w:rPr>
            </w:pPr>
            <w:r w:rsidRPr="00F0045C">
              <w:rPr>
                <w:sz w:val="24"/>
                <w:szCs w:val="24"/>
                <w:lang w:val="fr-FR"/>
              </w:rPr>
              <w:t>5. Alte acte normative şi/sau documente internaţionale din care decurg angajamente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fr-FR"/>
              </w:rPr>
            </w:pPr>
          </w:p>
          <w:p w:rsidR="00DE4C94" w:rsidRPr="00F0045C" w:rsidRDefault="003F7908">
            <w:pPr>
              <w:jc w:val="both"/>
              <w:rPr>
                <w:sz w:val="24"/>
                <w:szCs w:val="24"/>
                <w:lang w:val="fr-FR"/>
              </w:rPr>
            </w:pPr>
            <w:r w:rsidRPr="00F0045C">
              <w:rPr>
                <w:sz w:val="24"/>
                <w:szCs w:val="24"/>
                <w:lang w:val="fr-FR"/>
              </w:rPr>
              <w:t>Proiectul de act normativ nu se referă la acest subiect</w:t>
            </w:r>
          </w:p>
        </w:tc>
      </w:tr>
      <w:tr w:rsidR="00DE4C94" w:rsidRPr="00F0045C" w:rsidTr="00D367F2">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6. Alte informaţii</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fr-FR"/>
              </w:rPr>
            </w:pPr>
            <w:r w:rsidRPr="00F0045C">
              <w:rPr>
                <w:sz w:val="24"/>
                <w:szCs w:val="24"/>
                <w:lang w:val="fr-FR"/>
              </w:rPr>
              <w:t>Nu au fost identificate</w:t>
            </w:r>
          </w:p>
        </w:tc>
      </w:tr>
    </w:tbl>
    <w:p w:rsidR="00400C55" w:rsidRDefault="00400C55" w:rsidP="00D367F2">
      <w:pPr>
        <w:pStyle w:val="Subtitle"/>
        <w:ind w:left="0"/>
        <w:jc w:val="left"/>
        <w:rPr>
          <w:sz w:val="24"/>
        </w:rPr>
      </w:pPr>
    </w:p>
    <w:p w:rsidR="00B754EF" w:rsidRPr="00F0045C" w:rsidRDefault="00B754EF" w:rsidP="00D367F2">
      <w:pPr>
        <w:pStyle w:val="Subtitle"/>
        <w:ind w:left="0"/>
        <w:jc w:val="left"/>
        <w:rPr>
          <w:sz w:val="24"/>
        </w:rPr>
      </w:pPr>
    </w:p>
    <w:p w:rsidR="00043DA6" w:rsidRPr="00F0045C" w:rsidRDefault="00043DA6" w:rsidP="0064309B">
      <w:pPr>
        <w:pStyle w:val="Subtitle"/>
        <w:ind w:left="2880" w:firstLine="720"/>
        <w:jc w:val="left"/>
        <w:rPr>
          <w:sz w:val="24"/>
        </w:rPr>
      </w:pPr>
      <w:r w:rsidRPr="00F0045C">
        <w:rPr>
          <w:sz w:val="24"/>
        </w:rPr>
        <w:t xml:space="preserve">            </w:t>
      </w:r>
      <w:r w:rsidR="003F7908" w:rsidRPr="00F0045C">
        <w:rPr>
          <w:sz w:val="24"/>
        </w:rPr>
        <w:t>Secţiunea a 6-a</w:t>
      </w:r>
    </w:p>
    <w:p w:rsidR="002D585C" w:rsidRDefault="00043DA6" w:rsidP="00D367F2">
      <w:pPr>
        <w:pStyle w:val="ListParagraph"/>
        <w:ind w:left="1080"/>
        <w:rPr>
          <w:b/>
          <w:sz w:val="24"/>
          <w:szCs w:val="24"/>
          <w:lang w:val="ro-RO"/>
        </w:rPr>
      </w:pPr>
      <w:r w:rsidRPr="00F0045C">
        <w:rPr>
          <w:b/>
          <w:sz w:val="24"/>
          <w:szCs w:val="24"/>
          <w:lang w:val="ro-RO"/>
        </w:rPr>
        <w:t xml:space="preserve">   </w:t>
      </w:r>
      <w:r w:rsidR="003F7908" w:rsidRPr="00F0045C">
        <w:rPr>
          <w:b/>
          <w:sz w:val="24"/>
          <w:szCs w:val="24"/>
          <w:lang w:val="ro-RO"/>
        </w:rPr>
        <w:t>Consultările efectuate în vederea elaborării proiectului de act normativ</w:t>
      </w:r>
    </w:p>
    <w:p w:rsidR="00B754EF" w:rsidRPr="00F0045C" w:rsidRDefault="00B754EF" w:rsidP="00D367F2">
      <w:pPr>
        <w:pStyle w:val="ListParagraph"/>
        <w:ind w:left="1080"/>
        <w:rPr>
          <w:b/>
          <w:sz w:val="24"/>
          <w:szCs w:val="24"/>
          <w:lang w:val="ro-RO"/>
        </w:rPr>
      </w:pPr>
    </w:p>
    <w:p w:rsidR="00DE4C94" w:rsidRPr="00F0045C" w:rsidRDefault="00DE4C94">
      <w:pPr>
        <w:pStyle w:val="ListParagraph"/>
        <w:ind w:left="1080"/>
        <w:rPr>
          <w:b/>
          <w:sz w:val="24"/>
          <w:szCs w:val="24"/>
          <w:lang w:val="ro-RO"/>
        </w:rPr>
      </w:pPr>
    </w:p>
    <w:tbl>
      <w:tblPr>
        <w:tblW w:w="101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6"/>
        <w:gridCol w:w="7269"/>
      </w:tblGrid>
      <w:tr w:rsidR="00DE4C94" w:rsidRPr="00F0045C" w:rsidTr="00D367F2">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1.Informaţii privind procesul    de consultare cu organizaţii   neguvernamentale, instituite de cercetare şi alte organisme implicate</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rsidP="002F7ADE">
            <w:pPr>
              <w:autoSpaceDE w:val="0"/>
              <w:autoSpaceDN w:val="0"/>
              <w:adjustRightInd w:val="0"/>
              <w:jc w:val="both"/>
              <w:rPr>
                <w:sz w:val="24"/>
                <w:szCs w:val="24"/>
                <w:lang w:val="ro-RO"/>
              </w:rPr>
            </w:pPr>
          </w:p>
          <w:p w:rsidR="00B754EF" w:rsidRDefault="00B754EF" w:rsidP="002F7ADE">
            <w:pPr>
              <w:autoSpaceDE w:val="0"/>
              <w:autoSpaceDN w:val="0"/>
              <w:adjustRightInd w:val="0"/>
              <w:jc w:val="both"/>
              <w:rPr>
                <w:sz w:val="24"/>
                <w:szCs w:val="24"/>
                <w:lang w:val="ro-RO"/>
              </w:rPr>
            </w:pPr>
          </w:p>
          <w:p w:rsidR="00D04796" w:rsidRPr="00F0045C" w:rsidRDefault="002F7ADE" w:rsidP="002F7ADE">
            <w:pPr>
              <w:autoSpaceDE w:val="0"/>
              <w:autoSpaceDN w:val="0"/>
              <w:adjustRightInd w:val="0"/>
              <w:jc w:val="both"/>
              <w:rPr>
                <w:sz w:val="24"/>
                <w:szCs w:val="24"/>
                <w:lang w:eastAsia="ar-SA"/>
              </w:rPr>
            </w:pPr>
            <w:r w:rsidRPr="00F0045C">
              <w:rPr>
                <w:sz w:val="24"/>
                <w:szCs w:val="24"/>
                <w:lang w:val="ro-RO"/>
              </w:rPr>
              <w:t>Proiectul de act normativ nu se referă la acest subiect.</w:t>
            </w:r>
          </w:p>
        </w:tc>
      </w:tr>
      <w:tr w:rsidR="00DE4C94" w:rsidRPr="00F0045C" w:rsidTr="00D367F2">
        <w:trPr>
          <w:trHeight w:val="2510"/>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rPr>
                <w:sz w:val="24"/>
                <w:szCs w:val="24"/>
                <w:lang w:val="ro-RO"/>
              </w:rPr>
            </w:pPr>
            <w:r w:rsidRPr="00F0045C">
              <w:rPr>
                <w:sz w:val="24"/>
                <w:szCs w:val="24"/>
                <w:lang w:val="ro-RO"/>
              </w:rPr>
              <w:t xml:space="preserve">2. Fundamentarea alegerii </w:t>
            </w:r>
          </w:p>
          <w:p w:rsidR="00DE4C94" w:rsidRPr="00F0045C" w:rsidRDefault="003F7908">
            <w:pPr>
              <w:rPr>
                <w:sz w:val="24"/>
                <w:szCs w:val="24"/>
                <w:lang w:val="ro-RO"/>
              </w:rPr>
            </w:pPr>
            <w:r w:rsidRPr="00F0045C">
              <w:rPr>
                <w:sz w:val="24"/>
                <w:szCs w:val="24"/>
                <w:lang w:val="ro-RO"/>
              </w:rPr>
              <w:t xml:space="preserve">    organizaţiilor cu care a  avut      loc consultarea, precum şi    a modului în care activitatea       </w:t>
            </w:r>
          </w:p>
          <w:p w:rsidR="00DE4C94" w:rsidRPr="00F0045C" w:rsidRDefault="003F7908">
            <w:pPr>
              <w:rPr>
                <w:sz w:val="24"/>
                <w:szCs w:val="24"/>
                <w:lang w:val="ro-RO"/>
              </w:rPr>
            </w:pPr>
            <w:r w:rsidRPr="00F0045C">
              <w:rPr>
                <w:sz w:val="24"/>
                <w:szCs w:val="24"/>
                <w:lang w:val="ro-RO"/>
              </w:rPr>
              <w:t xml:space="preserve">    acestor organizaţii este legată de obiectul proiectului de act </w:t>
            </w:r>
          </w:p>
          <w:p w:rsidR="00B754EF" w:rsidRPr="00F0045C" w:rsidRDefault="003F7908">
            <w:pPr>
              <w:rPr>
                <w:sz w:val="24"/>
                <w:szCs w:val="24"/>
                <w:lang w:val="ro-RO"/>
              </w:rPr>
            </w:pPr>
            <w:r w:rsidRPr="00F0045C">
              <w:rPr>
                <w:sz w:val="24"/>
                <w:szCs w:val="24"/>
                <w:lang w:val="ro-RO"/>
              </w:rPr>
              <w:t xml:space="preserve">    normativ.</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DE4C94" w:rsidRPr="00F0045C" w:rsidRDefault="002F7ADE">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rsidP="00B754EF">
            <w:pPr>
              <w:rPr>
                <w:sz w:val="24"/>
                <w:szCs w:val="24"/>
                <w:lang w:val="ro-RO"/>
              </w:rPr>
            </w:pPr>
            <w:r w:rsidRPr="00F0045C">
              <w:rPr>
                <w:sz w:val="24"/>
                <w:szCs w:val="24"/>
                <w:lang w:val="ro-RO"/>
              </w:rPr>
              <w:t xml:space="preserve">3. Consultările organizate cu             autorităţile administraţiei publice  </w:t>
            </w:r>
            <w:r w:rsidRPr="00F0045C">
              <w:rPr>
                <w:sz w:val="24"/>
                <w:szCs w:val="24"/>
                <w:lang w:val="ro-RO"/>
              </w:rPr>
              <w:lastRenderedPageBreak/>
              <w:t xml:space="preserve">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rPr>
          <w:trHeight w:val="416"/>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B754EF" w:rsidRPr="00B754EF" w:rsidRDefault="003F7908" w:rsidP="00B754EF">
            <w:pPr>
              <w:numPr>
                <w:ilvl w:val="0"/>
                <w:numId w:val="2"/>
              </w:numPr>
              <w:ind w:left="0" w:firstLine="360"/>
              <w:rPr>
                <w:sz w:val="24"/>
                <w:szCs w:val="24"/>
              </w:rPr>
            </w:pPr>
            <w:r w:rsidRPr="00F0045C">
              <w:rPr>
                <w:sz w:val="24"/>
                <w:szCs w:val="24"/>
                <w:lang w:val="ro-RO"/>
              </w:rPr>
              <w:lastRenderedPageBreak/>
              <w:t xml:space="preserve">Consultările desfăşurate în cadrul consiliilor  interministeriale, în conformitate cu prevederile Hotărârii Guvernului </w:t>
            </w:r>
            <w:hyperlink r:id="rId8" w:tgtFrame="Hotărâre nr. 750/2005 - Guvernul României">
              <w:r w:rsidRPr="00F0045C">
                <w:rPr>
                  <w:rStyle w:val="InternetLink"/>
                  <w:rFonts w:ascii="Times New Roman" w:hAnsi="Times New Roman" w:cs="Times New Roman"/>
                  <w:bCs/>
                  <w:color w:val="auto"/>
                  <w:sz w:val="24"/>
                  <w:szCs w:val="24"/>
                  <w:lang w:val="ro-RO"/>
                </w:rPr>
                <w:t>nr. 750/2005</w:t>
              </w:r>
            </w:hyperlink>
            <w:r w:rsidRPr="00F0045C">
              <w:rPr>
                <w:sz w:val="24"/>
                <w:szCs w:val="24"/>
                <w:lang w:val="ro-RO"/>
              </w:rPr>
              <w:t xml:space="preserve"> privind constituirea consiliilor interministeriale permanente</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rsidP="00B754EF">
            <w:pPr>
              <w:rPr>
                <w:sz w:val="24"/>
                <w:szCs w:val="24"/>
                <w:lang w:val="ro-RO"/>
              </w:rPr>
            </w:pPr>
            <w:r w:rsidRPr="00F0045C">
              <w:rPr>
                <w:sz w:val="24"/>
                <w:szCs w:val="24"/>
                <w:lang w:val="ro-RO"/>
              </w:rPr>
              <w:t>5. Informaţii privind avizarea de către:</w:t>
            </w:r>
          </w:p>
          <w:p w:rsidR="00DE4C94" w:rsidRPr="00F0045C" w:rsidRDefault="003F7908">
            <w:pPr>
              <w:ind w:left="270" w:hanging="270"/>
              <w:rPr>
                <w:sz w:val="24"/>
                <w:szCs w:val="24"/>
                <w:lang w:val="ro-RO"/>
              </w:rPr>
            </w:pPr>
            <w:r w:rsidRPr="00F0045C">
              <w:rPr>
                <w:sz w:val="24"/>
                <w:szCs w:val="24"/>
                <w:lang w:val="ro-RO"/>
              </w:rPr>
              <w:t xml:space="preserve">    a) Consiliul Legislativ</w:t>
            </w:r>
          </w:p>
          <w:p w:rsidR="00DE4C94" w:rsidRPr="00F0045C" w:rsidRDefault="003F7908">
            <w:pPr>
              <w:ind w:left="270" w:hanging="270"/>
              <w:rPr>
                <w:sz w:val="24"/>
                <w:szCs w:val="24"/>
                <w:lang w:val="ro-RO"/>
              </w:rPr>
            </w:pPr>
            <w:r w:rsidRPr="00F0045C">
              <w:rPr>
                <w:sz w:val="24"/>
                <w:szCs w:val="24"/>
                <w:lang w:val="ro-RO"/>
              </w:rPr>
              <w:t xml:space="preserve">    b) Consiliul Suprem de   Apărare a Ţării</w:t>
            </w:r>
          </w:p>
          <w:p w:rsidR="00DE4C94" w:rsidRPr="00F0045C" w:rsidRDefault="003F7908">
            <w:pPr>
              <w:ind w:left="270" w:hanging="270"/>
              <w:rPr>
                <w:sz w:val="24"/>
                <w:szCs w:val="24"/>
                <w:lang w:val="ro-RO"/>
              </w:rPr>
            </w:pPr>
            <w:r w:rsidRPr="00F0045C">
              <w:rPr>
                <w:sz w:val="24"/>
                <w:szCs w:val="24"/>
                <w:lang w:val="ro-RO"/>
              </w:rPr>
              <w:t xml:space="preserve">    c) Consiliul Economic şi     Social</w:t>
            </w:r>
          </w:p>
          <w:p w:rsidR="00DE4C94" w:rsidRPr="00F0045C" w:rsidRDefault="003F7908">
            <w:pPr>
              <w:ind w:left="270" w:hanging="270"/>
              <w:rPr>
                <w:sz w:val="24"/>
                <w:szCs w:val="24"/>
                <w:lang w:val="ro-RO"/>
              </w:rPr>
            </w:pPr>
            <w:r w:rsidRPr="00F0045C">
              <w:rPr>
                <w:sz w:val="24"/>
                <w:szCs w:val="24"/>
                <w:lang w:val="ro-RO"/>
              </w:rPr>
              <w:t xml:space="preserve">    d) Consiliul Concurenţei</w:t>
            </w:r>
          </w:p>
          <w:p w:rsidR="00DE4C94" w:rsidRPr="00F0045C" w:rsidRDefault="003F7908">
            <w:pPr>
              <w:ind w:left="270" w:hanging="270"/>
              <w:rPr>
                <w:sz w:val="24"/>
                <w:szCs w:val="24"/>
                <w:lang w:val="ro-RO"/>
              </w:rPr>
            </w:pPr>
            <w:r w:rsidRPr="00F0045C">
              <w:rPr>
                <w:sz w:val="24"/>
                <w:szCs w:val="24"/>
                <w:lang w:val="ro-RO"/>
              </w:rPr>
              <w:t xml:space="preserve">    e) Curtea de Conturi</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DE4C94">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DE4C94" w:rsidRPr="00F0045C" w:rsidRDefault="002D585C">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6. Alte informaţii</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Nu au fost identificate</w:t>
            </w:r>
          </w:p>
        </w:tc>
      </w:tr>
    </w:tbl>
    <w:p w:rsidR="00DF1E34" w:rsidRPr="00F0045C" w:rsidRDefault="00DF1E34" w:rsidP="0064309B">
      <w:pPr>
        <w:pStyle w:val="Subtitle"/>
        <w:ind w:left="3600" w:firstLine="720"/>
        <w:jc w:val="left"/>
        <w:rPr>
          <w:sz w:val="24"/>
        </w:rPr>
      </w:pPr>
    </w:p>
    <w:p w:rsidR="00043DA6" w:rsidRPr="00F0045C" w:rsidRDefault="003F7908" w:rsidP="0064309B">
      <w:pPr>
        <w:pStyle w:val="Subtitle"/>
        <w:ind w:left="3600" w:firstLine="720"/>
        <w:jc w:val="left"/>
        <w:rPr>
          <w:sz w:val="24"/>
        </w:rPr>
      </w:pPr>
      <w:r w:rsidRPr="00F0045C">
        <w:rPr>
          <w:sz w:val="24"/>
        </w:rPr>
        <w:t>Secţiunea a 7-a</w:t>
      </w:r>
    </w:p>
    <w:p w:rsidR="00DE4C94" w:rsidRPr="00F0045C" w:rsidRDefault="003F7908">
      <w:pPr>
        <w:jc w:val="center"/>
        <w:rPr>
          <w:b/>
          <w:sz w:val="24"/>
          <w:szCs w:val="24"/>
          <w:lang w:val="ro-RO"/>
        </w:rPr>
      </w:pPr>
      <w:r w:rsidRPr="00F0045C">
        <w:rPr>
          <w:b/>
          <w:sz w:val="24"/>
          <w:szCs w:val="24"/>
          <w:lang w:val="ro-RO"/>
        </w:rPr>
        <w:t xml:space="preserve">Activităţi de informare publică privind elaborarea şi implementarea </w:t>
      </w:r>
    </w:p>
    <w:p w:rsidR="00DE4C94" w:rsidRDefault="003F7908" w:rsidP="0064309B">
      <w:pPr>
        <w:jc w:val="center"/>
        <w:rPr>
          <w:b/>
          <w:sz w:val="24"/>
          <w:szCs w:val="24"/>
          <w:lang w:val="ro-RO"/>
        </w:rPr>
      </w:pPr>
      <w:r w:rsidRPr="00F0045C">
        <w:rPr>
          <w:b/>
          <w:sz w:val="24"/>
          <w:szCs w:val="24"/>
          <w:lang w:val="ro-RO"/>
        </w:rPr>
        <w:t>proiectului de act normativ</w:t>
      </w:r>
    </w:p>
    <w:p w:rsidR="00B754EF" w:rsidRDefault="00B754EF" w:rsidP="0064309B">
      <w:pPr>
        <w:jc w:val="center"/>
        <w:rPr>
          <w:b/>
          <w:sz w:val="24"/>
          <w:szCs w:val="24"/>
          <w:lang w:val="ro-RO"/>
        </w:rPr>
      </w:pPr>
    </w:p>
    <w:p w:rsidR="00B754EF" w:rsidRPr="00F0045C" w:rsidRDefault="00B754EF" w:rsidP="0064309B">
      <w:pPr>
        <w:jc w:val="center"/>
        <w:rPr>
          <w:b/>
          <w:sz w:val="24"/>
          <w:szCs w:val="24"/>
          <w:lang w:val="ro-RO"/>
        </w:rPr>
      </w:pPr>
    </w:p>
    <w:tbl>
      <w:tblPr>
        <w:tblW w:w="101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7"/>
        <w:gridCol w:w="7628"/>
      </w:tblGrid>
      <w:tr w:rsidR="00DE4C94" w:rsidRPr="00F0045C" w:rsidTr="00D367F2">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rsidP="00887949">
            <w:pPr>
              <w:jc w:val="both"/>
              <w:rPr>
                <w:sz w:val="24"/>
                <w:szCs w:val="24"/>
                <w:lang w:val="ro-RO"/>
              </w:rPr>
            </w:pPr>
            <w:r w:rsidRPr="00F0045C">
              <w:rPr>
                <w:sz w:val="24"/>
                <w:szCs w:val="24"/>
                <w:lang w:val="ro-RO"/>
              </w:rPr>
              <w:t>1. Informarea societăţii civile cu privire la necesitatea elaborării proiectului de act normativ</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8E446A" w:rsidP="002F7ADE">
            <w:pPr>
              <w:autoSpaceDE w:val="0"/>
              <w:autoSpaceDN w:val="0"/>
              <w:adjustRightInd w:val="0"/>
              <w:jc w:val="both"/>
              <w:rPr>
                <w:rFonts w:eastAsia="Palatino Linotype"/>
                <w:sz w:val="24"/>
                <w:szCs w:val="24"/>
              </w:rPr>
            </w:pPr>
            <w:r w:rsidRPr="00F0045C">
              <w:rPr>
                <w:rFonts w:eastAsia="Palatino Linotype"/>
                <w:sz w:val="24"/>
                <w:szCs w:val="24"/>
              </w:rPr>
              <w:t xml:space="preserve">       </w:t>
            </w:r>
          </w:p>
          <w:p w:rsidR="002F7ADE" w:rsidRPr="00F0045C" w:rsidRDefault="002F7ADE" w:rsidP="002F7ADE">
            <w:pPr>
              <w:autoSpaceDE w:val="0"/>
              <w:autoSpaceDN w:val="0"/>
              <w:adjustRightInd w:val="0"/>
              <w:jc w:val="both"/>
              <w:rPr>
                <w:rFonts w:eastAsia="Palatino Linotype"/>
                <w:sz w:val="24"/>
                <w:szCs w:val="24"/>
              </w:rPr>
            </w:pPr>
            <w:r w:rsidRPr="00F0045C">
              <w:rPr>
                <w:sz w:val="24"/>
                <w:szCs w:val="24"/>
                <w:lang w:eastAsia="ar-SA"/>
              </w:rPr>
              <w:t xml:space="preserve">În conformitate cu prevederile Legii nr. 52/2003 privind transparenţa decizională în administraţia publică, republicată, prezentul act normativ a fost afişat pe pagina web a Ministerului Transporturilor și </w:t>
            </w:r>
            <w:proofErr w:type="gramStart"/>
            <w:r w:rsidRPr="00F0045C">
              <w:rPr>
                <w:sz w:val="24"/>
                <w:szCs w:val="24"/>
                <w:lang w:eastAsia="ar-SA"/>
              </w:rPr>
              <w:t>Infrastructurii .</w:t>
            </w:r>
            <w:proofErr w:type="gramEnd"/>
          </w:p>
          <w:p w:rsidR="00DE4C94" w:rsidRPr="00F0045C" w:rsidRDefault="00DE4C94" w:rsidP="00295FD7">
            <w:pPr>
              <w:jc w:val="both"/>
              <w:rPr>
                <w:sz w:val="24"/>
                <w:szCs w:val="24"/>
                <w:lang w:val="ro-RO"/>
              </w:rPr>
            </w:pPr>
          </w:p>
        </w:tc>
      </w:tr>
      <w:tr w:rsidR="00DE4C94" w:rsidRPr="00F0045C" w:rsidTr="00D367F2">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rsidP="00B754EF">
            <w:pPr>
              <w:ind w:left="14"/>
              <w:jc w:val="both"/>
              <w:rPr>
                <w:sz w:val="24"/>
                <w:szCs w:val="24"/>
                <w:lang w:val="ro-RO"/>
              </w:rPr>
            </w:pPr>
            <w:r w:rsidRPr="00F0045C">
              <w:rPr>
                <w:sz w:val="24"/>
                <w:szCs w:val="24"/>
                <w:lang w:val="ro-RO"/>
              </w:rPr>
              <w:t xml:space="preserve">2.Informarea societăţii civile cu privire la eventualul impact asupra mediului în urma implementării proiectului de act normativ, precum şi efectele asupra sănătăţii şi securităţii cetăţenilor </w:t>
            </w:r>
            <w:r w:rsidRPr="00F0045C">
              <w:rPr>
                <w:sz w:val="24"/>
                <w:szCs w:val="24"/>
                <w:lang w:val="ro-RO"/>
              </w:rPr>
              <w:lastRenderedPageBreak/>
              <w:t>sau diversităţii biologice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B754EF" w:rsidRDefault="00B754EF">
            <w:pPr>
              <w:jc w:val="both"/>
              <w:rPr>
                <w:sz w:val="24"/>
                <w:szCs w:val="24"/>
                <w:lang w:val="ro-RO"/>
              </w:rPr>
            </w:pPr>
          </w:p>
          <w:p w:rsidR="00DE4C94" w:rsidRPr="00F0045C" w:rsidRDefault="003F7908">
            <w:pPr>
              <w:jc w:val="both"/>
              <w:rPr>
                <w:sz w:val="24"/>
                <w:szCs w:val="24"/>
                <w:lang w:val="ro-RO"/>
              </w:rPr>
            </w:pPr>
            <w:r w:rsidRPr="00F0045C">
              <w:rPr>
                <w:sz w:val="24"/>
                <w:szCs w:val="24"/>
                <w:lang w:val="ro-RO"/>
              </w:rPr>
              <w:t>Proiectul de act normativ nu se referă la acest subiect.</w:t>
            </w:r>
          </w:p>
        </w:tc>
      </w:tr>
      <w:tr w:rsidR="00DE4C94" w:rsidRPr="00F0045C" w:rsidTr="00D367F2">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3. Alte informaţii</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Nu au fost identificate.</w:t>
            </w:r>
          </w:p>
        </w:tc>
      </w:tr>
    </w:tbl>
    <w:p w:rsidR="00400C55" w:rsidRPr="00F0045C" w:rsidRDefault="00FE62E4" w:rsidP="00FE62E4">
      <w:pPr>
        <w:ind w:left="2160" w:firstLine="720"/>
        <w:rPr>
          <w:b/>
          <w:sz w:val="24"/>
          <w:szCs w:val="24"/>
          <w:lang w:val="ro-RO"/>
        </w:rPr>
      </w:pPr>
      <w:r w:rsidRPr="00F0045C">
        <w:rPr>
          <w:b/>
          <w:sz w:val="24"/>
          <w:szCs w:val="24"/>
          <w:lang w:val="ro-RO"/>
        </w:rPr>
        <w:t xml:space="preserve">                       </w:t>
      </w:r>
    </w:p>
    <w:p w:rsidR="002F7ADE" w:rsidRPr="00F0045C" w:rsidRDefault="002F7ADE" w:rsidP="0095333A">
      <w:pPr>
        <w:rPr>
          <w:b/>
          <w:sz w:val="24"/>
          <w:szCs w:val="24"/>
          <w:lang w:val="ro-RO"/>
        </w:rPr>
      </w:pPr>
    </w:p>
    <w:p w:rsidR="00DE4C94" w:rsidRPr="00F0045C" w:rsidRDefault="003F7908" w:rsidP="002D585C">
      <w:pPr>
        <w:ind w:left="3600" w:firstLine="720"/>
        <w:rPr>
          <w:sz w:val="24"/>
          <w:szCs w:val="24"/>
        </w:rPr>
      </w:pPr>
      <w:r w:rsidRPr="00F0045C">
        <w:rPr>
          <w:b/>
          <w:sz w:val="24"/>
          <w:szCs w:val="24"/>
          <w:lang w:val="ro-RO"/>
        </w:rPr>
        <w:t>Secțiunea  a 8 – a</w:t>
      </w:r>
    </w:p>
    <w:p w:rsidR="00DE4C94" w:rsidRPr="00F0045C" w:rsidRDefault="003F7908">
      <w:pPr>
        <w:ind w:left="2160" w:firstLine="720"/>
        <w:rPr>
          <w:b/>
          <w:sz w:val="24"/>
          <w:szCs w:val="24"/>
          <w:lang w:val="ro-RO"/>
        </w:rPr>
      </w:pPr>
      <w:r w:rsidRPr="00F0045C">
        <w:rPr>
          <w:b/>
          <w:sz w:val="24"/>
          <w:szCs w:val="24"/>
          <w:lang w:val="ro-RO"/>
        </w:rPr>
        <w:t xml:space="preserve">                  Măsuri de implementare</w:t>
      </w:r>
    </w:p>
    <w:p w:rsidR="002D585C" w:rsidRPr="00F0045C" w:rsidRDefault="002D585C">
      <w:pPr>
        <w:ind w:left="2160" w:firstLine="720"/>
        <w:rPr>
          <w:sz w:val="24"/>
          <w:szCs w:val="24"/>
        </w:rPr>
      </w:pPr>
    </w:p>
    <w:tbl>
      <w:tblPr>
        <w:tblW w:w="10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1"/>
        <w:gridCol w:w="7286"/>
      </w:tblGrid>
      <w:tr w:rsidR="00DE4C94" w:rsidRPr="00F0045C" w:rsidTr="00D367F2">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rsidP="00887949">
            <w:pPr>
              <w:numPr>
                <w:ilvl w:val="0"/>
                <w:numId w:val="1"/>
              </w:numPr>
              <w:ind w:left="252" w:firstLine="108"/>
              <w:rPr>
                <w:sz w:val="24"/>
                <w:szCs w:val="24"/>
                <w:lang w:val="ro-RO"/>
              </w:rPr>
            </w:pPr>
            <w:r w:rsidRPr="00F0045C">
              <w:rPr>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B754EF" w:rsidRDefault="00B754EF">
            <w:pPr>
              <w:rPr>
                <w:rStyle w:val="ln2tarticol"/>
                <w:sz w:val="24"/>
                <w:szCs w:val="24"/>
                <w:lang w:val="ro-RO"/>
              </w:rPr>
            </w:pPr>
          </w:p>
          <w:p w:rsidR="00B754EF" w:rsidRDefault="00B754EF">
            <w:pPr>
              <w:rPr>
                <w:rStyle w:val="ln2tarticol"/>
                <w:sz w:val="24"/>
                <w:szCs w:val="24"/>
                <w:lang w:val="ro-RO"/>
              </w:rPr>
            </w:pPr>
          </w:p>
          <w:p w:rsidR="00B754EF" w:rsidRDefault="00B754EF">
            <w:pPr>
              <w:rPr>
                <w:rStyle w:val="ln2tarticol"/>
                <w:sz w:val="24"/>
                <w:szCs w:val="24"/>
                <w:lang w:val="ro-RO"/>
              </w:rPr>
            </w:pPr>
          </w:p>
          <w:p w:rsidR="00DE4C94" w:rsidRPr="00F0045C" w:rsidRDefault="003F7908">
            <w:pPr>
              <w:rPr>
                <w:rStyle w:val="ln2tarticol"/>
                <w:sz w:val="24"/>
                <w:szCs w:val="24"/>
                <w:lang w:val="ro-RO"/>
              </w:rPr>
            </w:pPr>
            <w:r w:rsidRPr="00F0045C">
              <w:rPr>
                <w:rStyle w:val="ln2tarticol"/>
                <w:sz w:val="24"/>
                <w:szCs w:val="24"/>
                <w:lang w:val="ro-RO"/>
              </w:rPr>
              <w:t>Prezentul act normativ nu necesită măsuri suplimentare de implementare.</w:t>
            </w:r>
          </w:p>
          <w:p w:rsidR="00DE4C94" w:rsidRPr="00F0045C" w:rsidRDefault="00DE4C94">
            <w:pPr>
              <w:ind w:firstLine="522"/>
              <w:jc w:val="both"/>
              <w:rPr>
                <w:sz w:val="24"/>
                <w:szCs w:val="24"/>
                <w:lang w:val="ro-RO"/>
              </w:rPr>
            </w:pPr>
          </w:p>
        </w:tc>
      </w:tr>
      <w:tr w:rsidR="00DE4C94" w:rsidRPr="00F0045C" w:rsidTr="00D367F2">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2. Alte informaţii</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DE4C94" w:rsidRPr="00F0045C" w:rsidRDefault="003F7908">
            <w:pPr>
              <w:jc w:val="both"/>
              <w:rPr>
                <w:sz w:val="24"/>
                <w:szCs w:val="24"/>
                <w:lang w:val="ro-RO"/>
              </w:rPr>
            </w:pPr>
            <w:r w:rsidRPr="00F0045C">
              <w:rPr>
                <w:sz w:val="24"/>
                <w:szCs w:val="24"/>
                <w:lang w:val="ro-RO"/>
              </w:rPr>
              <w:t>Nu au fost identificate.</w:t>
            </w:r>
          </w:p>
        </w:tc>
      </w:tr>
    </w:tbl>
    <w:p w:rsidR="00DE4C94" w:rsidRPr="00F0045C" w:rsidRDefault="00DE4C94">
      <w:pPr>
        <w:jc w:val="center"/>
        <w:rPr>
          <w:bCs/>
          <w:iCs/>
          <w:sz w:val="24"/>
          <w:szCs w:val="24"/>
          <w:lang w:val="ro-RO"/>
        </w:rPr>
      </w:pPr>
    </w:p>
    <w:p w:rsidR="00DE4C94" w:rsidRPr="00F0045C" w:rsidRDefault="003F7908">
      <w:pPr>
        <w:jc w:val="center"/>
        <w:rPr>
          <w:bCs/>
          <w:iCs/>
          <w:sz w:val="24"/>
          <w:szCs w:val="24"/>
          <w:lang w:val="ro-RO"/>
        </w:rPr>
      </w:pPr>
      <w:r w:rsidRPr="00F0045C">
        <w:rPr>
          <w:bCs/>
          <w:iCs/>
          <w:sz w:val="24"/>
          <w:szCs w:val="24"/>
          <w:lang w:val="ro-RO"/>
        </w:rPr>
        <w:t xml:space="preserve">        </w:t>
      </w:r>
    </w:p>
    <w:p w:rsidR="00DE4C94" w:rsidRPr="00F0045C" w:rsidRDefault="003F7908" w:rsidP="00776151">
      <w:pPr>
        <w:ind w:firstLine="708"/>
        <w:jc w:val="both"/>
        <w:rPr>
          <w:b/>
          <w:bCs/>
          <w:sz w:val="24"/>
          <w:szCs w:val="24"/>
        </w:rPr>
      </w:pPr>
      <w:r w:rsidRPr="00F0045C">
        <w:rPr>
          <w:bCs/>
          <w:iCs/>
          <w:sz w:val="24"/>
          <w:szCs w:val="24"/>
          <w:lang w:val="ro-RO"/>
        </w:rPr>
        <w:t>Având în vedere cele de mai sus, am elaborat prezentul proiect</w:t>
      </w:r>
      <w:r w:rsidR="006E487C" w:rsidRPr="00F0045C">
        <w:rPr>
          <w:bCs/>
          <w:iCs/>
          <w:sz w:val="24"/>
          <w:szCs w:val="24"/>
          <w:lang w:val="ro-RO"/>
        </w:rPr>
        <w:t xml:space="preserve"> de</w:t>
      </w:r>
      <w:r w:rsidR="00992E78" w:rsidRPr="00F0045C">
        <w:rPr>
          <w:bCs/>
          <w:iCs/>
          <w:sz w:val="24"/>
          <w:szCs w:val="24"/>
          <w:lang w:val="ro-RO"/>
        </w:rPr>
        <w:t xml:space="preserve"> </w:t>
      </w:r>
      <w:r w:rsidR="00992E78" w:rsidRPr="00F0045C">
        <w:rPr>
          <w:b/>
          <w:bCs/>
          <w:iCs/>
          <w:sz w:val="24"/>
          <w:szCs w:val="24"/>
          <w:lang w:val="ro-RO"/>
        </w:rPr>
        <w:t>Hotărâre de Guvern</w:t>
      </w:r>
      <w:r w:rsidR="006E487C" w:rsidRPr="00F0045C">
        <w:rPr>
          <w:bCs/>
          <w:iCs/>
          <w:sz w:val="24"/>
          <w:szCs w:val="24"/>
          <w:lang w:val="ro-RO"/>
        </w:rPr>
        <w:t xml:space="preserve"> </w:t>
      </w:r>
      <w:r w:rsidR="00F0045C" w:rsidRPr="00F0045C">
        <w:rPr>
          <w:b/>
          <w:bCs/>
          <w:sz w:val="24"/>
          <w:szCs w:val="24"/>
        </w:rPr>
        <w:t xml:space="preserve">privind trecerea unei părți dintr-un bun imobil aflat în domeniul public al statului, administrarea Ministerului Transporturilor și Infrastructurii și în concesiunea Companiei Naționale  „CFR” S.A., în domeniul public al municipiului Bacău, județul Bacău, precum și modificarea anexei nr. </w:t>
      </w:r>
      <w:proofErr w:type="gramStart"/>
      <w:r w:rsidR="00F0045C" w:rsidRPr="00F0045C">
        <w:rPr>
          <w:b/>
          <w:bCs/>
          <w:sz w:val="24"/>
          <w:szCs w:val="24"/>
        </w:rPr>
        <w:t>16</w:t>
      </w:r>
      <w:proofErr w:type="gramEnd"/>
      <w:r w:rsidR="00F0045C" w:rsidRPr="00F0045C">
        <w:rPr>
          <w:b/>
          <w:bCs/>
          <w:sz w:val="24"/>
          <w:szCs w:val="24"/>
        </w:rPr>
        <w:t xml:space="preserve"> la Hotărârea Guvernului nr. 1705/2006 pentru aprobarea inventarului centralizat al bunurilor din domeniul public al statului</w:t>
      </w:r>
      <w:r w:rsidR="00776151">
        <w:rPr>
          <w:b/>
          <w:bCs/>
          <w:sz w:val="24"/>
          <w:szCs w:val="24"/>
        </w:rPr>
        <w:t xml:space="preserve"> </w:t>
      </w:r>
      <w:r w:rsidR="00957AB2" w:rsidRPr="00F0045C">
        <w:rPr>
          <w:bCs/>
          <w:sz w:val="24"/>
          <w:szCs w:val="24"/>
          <w:lang w:val="ro-RO"/>
        </w:rPr>
        <w:t>c</w:t>
      </w:r>
      <w:r w:rsidRPr="00F0045C">
        <w:rPr>
          <w:bCs/>
          <w:sz w:val="24"/>
          <w:szCs w:val="24"/>
          <w:lang w:val="ro-RO"/>
        </w:rPr>
        <w:t>are</w:t>
      </w:r>
      <w:r w:rsidR="00957AB2" w:rsidRPr="00F0045C">
        <w:rPr>
          <w:bCs/>
          <w:sz w:val="24"/>
          <w:szCs w:val="24"/>
          <w:lang w:val="ro-RO"/>
        </w:rPr>
        <w:t>,</w:t>
      </w:r>
      <w:r w:rsidRPr="00F0045C">
        <w:rPr>
          <w:bCs/>
          <w:sz w:val="24"/>
          <w:szCs w:val="24"/>
          <w:lang w:val="ro-RO"/>
        </w:rPr>
        <w:t xml:space="preserve"> în forma prezentată</w:t>
      </w:r>
      <w:r w:rsidR="00957AB2" w:rsidRPr="00F0045C">
        <w:rPr>
          <w:bCs/>
          <w:sz w:val="24"/>
          <w:szCs w:val="24"/>
          <w:lang w:val="ro-RO"/>
        </w:rPr>
        <w:t>,</w:t>
      </w:r>
      <w:r w:rsidRPr="00F0045C">
        <w:rPr>
          <w:bCs/>
          <w:sz w:val="24"/>
          <w:szCs w:val="24"/>
          <w:lang w:val="ro-RO"/>
        </w:rPr>
        <w:t xml:space="preserve"> a fost avizat de ministerele interesate şi pe care îl supunem aprobării. </w:t>
      </w:r>
    </w:p>
    <w:p w:rsidR="00DE4C94" w:rsidRPr="00F0045C" w:rsidRDefault="00DE4C94">
      <w:pPr>
        <w:pStyle w:val="BodyTextIndent"/>
        <w:ind w:firstLine="0"/>
        <w:rPr>
          <w:b/>
        </w:rPr>
      </w:pPr>
    </w:p>
    <w:p w:rsidR="00DE4C94" w:rsidRPr="00F0045C" w:rsidRDefault="00DE4C94">
      <w:pPr>
        <w:pStyle w:val="BodyTextIndent"/>
        <w:ind w:firstLine="0"/>
        <w:rPr>
          <w:b/>
        </w:rPr>
      </w:pPr>
    </w:p>
    <w:p w:rsidR="000378B1" w:rsidRPr="00F0045C" w:rsidRDefault="00015200" w:rsidP="006C7026">
      <w:pPr>
        <w:tabs>
          <w:tab w:val="left" w:pos="5103"/>
        </w:tabs>
        <w:ind w:left="5760" w:hanging="5386"/>
        <w:rPr>
          <w:b/>
          <w:sz w:val="24"/>
          <w:szCs w:val="24"/>
        </w:rPr>
      </w:pPr>
      <w:r w:rsidRPr="00F0045C">
        <w:rPr>
          <w:b/>
          <w:sz w:val="24"/>
          <w:szCs w:val="24"/>
        </w:rPr>
        <w:t xml:space="preserve">     </w:t>
      </w:r>
      <w:r w:rsidR="00992E78" w:rsidRPr="00F0045C">
        <w:rPr>
          <w:b/>
          <w:sz w:val="24"/>
          <w:szCs w:val="24"/>
        </w:rPr>
        <w:t xml:space="preserve">   </w:t>
      </w:r>
      <w:r w:rsidR="000C101A" w:rsidRPr="00F0045C">
        <w:rPr>
          <w:b/>
          <w:sz w:val="24"/>
          <w:szCs w:val="24"/>
        </w:rPr>
        <w:t xml:space="preserve"> </w:t>
      </w:r>
      <w:r w:rsidR="00992E78" w:rsidRPr="00F0045C">
        <w:rPr>
          <w:b/>
          <w:sz w:val="24"/>
          <w:szCs w:val="24"/>
        </w:rPr>
        <w:t xml:space="preserve">                                              </w:t>
      </w:r>
      <w:r w:rsidR="006C7026" w:rsidRPr="00F0045C">
        <w:rPr>
          <w:b/>
          <w:sz w:val="24"/>
          <w:szCs w:val="24"/>
        </w:rPr>
        <w:t xml:space="preserve">    </w:t>
      </w:r>
      <w:r w:rsidR="00FE5698" w:rsidRPr="00F0045C">
        <w:rPr>
          <w:b/>
          <w:sz w:val="24"/>
          <w:szCs w:val="24"/>
        </w:rPr>
        <w:t xml:space="preserve">   </w:t>
      </w:r>
      <w:r w:rsidRPr="00F0045C">
        <w:rPr>
          <w:b/>
          <w:sz w:val="24"/>
          <w:szCs w:val="24"/>
        </w:rPr>
        <w:t>MINISTRUL</w:t>
      </w:r>
      <w:r w:rsidR="000C101A" w:rsidRPr="00F0045C">
        <w:rPr>
          <w:b/>
          <w:sz w:val="24"/>
          <w:szCs w:val="24"/>
        </w:rPr>
        <w:tab/>
      </w:r>
      <w:r w:rsidR="000C101A" w:rsidRPr="00F0045C">
        <w:rPr>
          <w:b/>
          <w:sz w:val="24"/>
          <w:szCs w:val="24"/>
        </w:rPr>
        <w:tab/>
      </w:r>
      <w:r w:rsidR="000C101A" w:rsidRPr="00F0045C">
        <w:rPr>
          <w:b/>
          <w:sz w:val="24"/>
          <w:szCs w:val="24"/>
        </w:rPr>
        <w:tab/>
      </w:r>
      <w:r w:rsidR="000C101A" w:rsidRPr="00F0045C">
        <w:rPr>
          <w:b/>
          <w:sz w:val="24"/>
          <w:szCs w:val="24"/>
        </w:rPr>
        <w:tab/>
      </w:r>
      <w:r w:rsidR="000378B1" w:rsidRPr="00F0045C">
        <w:rPr>
          <w:b/>
          <w:sz w:val="24"/>
          <w:szCs w:val="24"/>
        </w:rPr>
        <w:t xml:space="preserve">                              </w:t>
      </w:r>
    </w:p>
    <w:p w:rsidR="00015200" w:rsidRPr="00F0045C" w:rsidRDefault="000C101A" w:rsidP="00015200">
      <w:pPr>
        <w:tabs>
          <w:tab w:val="left" w:pos="5103"/>
        </w:tabs>
        <w:rPr>
          <w:b/>
          <w:sz w:val="24"/>
          <w:szCs w:val="24"/>
        </w:rPr>
      </w:pPr>
      <w:r w:rsidRPr="00F0045C">
        <w:rPr>
          <w:b/>
          <w:sz w:val="24"/>
          <w:szCs w:val="24"/>
        </w:rPr>
        <w:t xml:space="preserve">       </w:t>
      </w:r>
      <w:r w:rsidR="00FE5698" w:rsidRPr="00F0045C">
        <w:rPr>
          <w:b/>
          <w:sz w:val="24"/>
          <w:szCs w:val="24"/>
        </w:rPr>
        <w:t xml:space="preserve">                    </w:t>
      </w:r>
      <w:proofErr w:type="gramStart"/>
      <w:r w:rsidR="00015200" w:rsidRPr="00F0045C">
        <w:rPr>
          <w:b/>
          <w:sz w:val="24"/>
          <w:szCs w:val="24"/>
        </w:rPr>
        <w:t xml:space="preserve">TRANSPORTURILOR </w:t>
      </w:r>
      <w:r w:rsidRPr="00F0045C">
        <w:rPr>
          <w:b/>
          <w:sz w:val="24"/>
          <w:szCs w:val="24"/>
        </w:rPr>
        <w:t xml:space="preserve"> Ș</w:t>
      </w:r>
      <w:proofErr w:type="gramEnd"/>
      <w:r w:rsidRPr="00F0045C">
        <w:rPr>
          <w:b/>
          <w:sz w:val="24"/>
          <w:szCs w:val="24"/>
        </w:rPr>
        <w:t>I INFRASTRUCTURII</w:t>
      </w:r>
      <w:r w:rsidR="00FE5698" w:rsidRPr="00F0045C">
        <w:rPr>
          <w:b/>
          <w:sz w:val="24"/>
          <w:szCs w:val="24"/>
        </w:rPr>
        <w:t>, INTERIMAR</w:t>
      </w:r>
      <w:r w:rsidRPr="00F0045C">
        <w:rPr>
          <w:b/>
          <w:sz w:val="24"/>
          <w:szCs w:val="24"/>
        </w:rPr>
        <w:t xml:space="preserve">                                                          </w:t>
      </w:r>
    </w:p>
    <w:p w:rsidR="00015200" w:rsidRPr="00F0045C" w:rsidRDefault="00015200" w:rsidP="00015200">
      <w:pPr>
        <w:tabs>
          <w:tab w:val="left" w:pos="5103"/>
        </w:tabs>
        <w:ind w:left="5386" w:hanging="5386"/>
        <w:rPr>
          <w:b/>
          <w:sz w:val="24"/>
          <w:szCs w:val="24"/>
        </w:rPr>
      </w:pPr>
      <w:r w:rsidRPr="00F0045C">
        <w:rPr>
          <w:b/>
          <w:sz w:val="24"/>
          <w:szCs w:val="24"/>
        </w:rPr>
        <w:t xml:space="preserve">           </w:t>
      </w:r>
    </w:p>
    <w:p w:rsidR="00015200" w:rsidRPr="00F0045C" w:rsidRDefault="00015200" w:rsidP="00015200">
      <w:pPr>
        <w:tabs>
          <w:tab w:val="left" w:pos="5103"/>
        </w:tabs>
        <w:ind w:left="5386" w:hanging="5386"/>
        <w:rPr>
          <w:b/>
          <w:sz w:val="24"/>
          <w:szCs w:val="24"/>
        </w:rPr>
      </w:pPr>
      <w:r w:rsidRPr="00F0045C">
        <w:rPr>
          <w:b/>
          <w:sz w:val="24"/>
          <w:szCs w:val="24"/>
        </w:rPr>
        <w:t xml:space="preserve">             </w:t>
      </w:r>
      <w:r w:rsidR="00992E78" w:rsidRPr="00F0045C">
        <w:rPr>
          <w:b/>
          <w:sz w:val="24"/>
          <w:szCs w:val="24"/>
        </w:rPr>
        <w:t xml:space="preserve">                                           </w:t>
      </w:r>
      <w:r w:rsidR="006C7026" w:rsidRPr="00F0045C">
        <w:rPr>
          <w:b/>
          <w:sz w:val="24"/>
          <w:szCs w:val="24"/>
        </w:rPr>
        <w:t xml:space="preserve">  </w:t>
      </w:r>
      <w:r w:rsidR="00FE5698" w:rsidRPr="00F0045C">
        <w:rPr>
          <w:b/>
          <w:sz w:val="24"/>
          <w:szCs w:val="24"/>
        </w:rPr>
        <w:t>DAN VÎLCEANU</w:t>
      </w:r>
    </w:p>
    <w:p w:rsidR="00015200" w:rsidRPr="00F0045C" w:rsidRDefault="00015200" w:rsidP="00015200">
      <w:pPr>
        <w:tabs>
          <w:tab w:val="left" w:pos="5103"/>
        </w:tabs>
        <w:ind w:left="5103" w:hanging="5387"/>
        <w:rPr>
          <w:b/>
          <w:sz w:val="24"/>
          <w:szCs w:val="24"/>
        </w:rPr>
      </w:pPr>
      <w:r w:rsidRPr="00F0045C">
        <w:rPr>
          <w:b/>
          <w:sz w:val="24"/>
          <w:szCs w:val="24"/>
        </w:rPr>
        <w:t xml:space="preserve">                     </w:t>
      </w:r>
      <w:r w:rsidRPr="00F0045C">
        <w:rPr>
          <w:b/>
          <w:sz w:val="24"/>
          <w:szCs w:val="24"/>
        </w:rPr>
        <w:tab/>
        <w:t xml:space="preserve">   </w:t>
      </w:r>
    </w:p>
    <w:p w:rsidR="00015200" w:rsidRPr="00F0045C" w:rsidRDefault="00015200" w:rsidP="00015200">
      <w:pPr>
        <w:tabs>
          <w:tab w:val="left" w:pos="5103"/>
        </w:tabs>
        <w:ind w:left="5103" w:hanging="5387"/>
        <w:rPr>
          <w:b/>
          <w:sz w:val="24"/>
          <w:szCs w:val="24"/>
        </w:rPr>
      </w:pPr>
    </w:p>
    <w:p w:rsidR="00015200" w:rsidRPr="00F0045C" w:rsidRDefault="00015200" w:rsidP="00015200">
      <w:pPr>
        <w:tabs>
          <w:tab w:val="left" w:pos="5103"/>
        </w:tabs>
        <w:ind w:left="5103" w:hanging="5387"/>
        <w:rPr>
          <w:sz w:val="24"/>
          <w:szCs w:val="24"/>
        </w:rPr>
      </w:pPr>
      <w:r w:rsidRPr="00F0045C">
        <w:rPr>
          <w:b/>
          <w:sz w:val="24"/>
          <w:szCs w:val="24"/>
        </w:rPr>
        <w:t xml:space="preserve">                 </w:t>
      </w:r>
    </w:p>
    <w:p w:rsidR="000378B1" w:rsidRPr="00B754EF" w:rsidRDefault="00015200" w:rsidP="00B754EF">
      <w:pPr>
        <w:tabs>
          <w:tab w:val="left" w:pos="5103"/>
        </w:tabs>
        <w:ind w:left="5103" w:hanging="5387"/>
        <w:jc w:val="both"/>
        <w:rPr>
          <w:b/>
          <w:sz w:val="24"/>
          <w:szCs w:val="24"/>
        </w:rPr>
      </w:pPr>
      <w:r w:rsidRPr="00F0045C">
        <w:rPr>
          <w:b/>
          <w:sz w:val="24"/>
          <w:szCs w:val="24"/>
        </w:rPr>
        <w:t xml:space="preserve">   </w:t>
      </w:r>
    </w:p>
    <w:p w:rsidR="000378B1" w:rsidRPr="00F0045C" w:rsidRDefault="000378B1" w:rsidP="00015200">
      <w:pPr>
        <w:rPr>
          <w:sz w:val="24"/>
          <w:szCs w:val="24"/>
        </w:rPr>
      </w:pPr>
    </w:p>
    <w:p w:rsidR="000378B1" w:rsidRPr="00F0045C" w:rsidRDefault="000378B1" w:rsidP="00015200">
      <w:pPr>
        <w:rPr>
          <w:sz w:val="24"/>
          <w:szCs w:val="24"/>
        </w:rPr>
      </w:pPr>
    </w:p>
    <w:p w:rsidR="00463541" w:rsidRPr="00F0045C" w:rsidRDefault="00422552" w:rsidP="00463541">
      <w:pPr>
        <w:rPr>
          <w:b/>
          <w:bCs/>
          <w:sz w:val="24"/>
          <w:szCs w:val="24"/>
        </w:rPr>
      </w:pPr>
      <w:r w:rsidRPr="00F0045C">
        <w:rPr>
          <w:b/>
          <w:bCs/>
          <w:sz w:val="24"/>
          <w:szCs w:val="24"/>
        </w:rPr>
        <w:t xml:space="preserve">        </w:t>
      </w:r>
      <w:r w:rsidR="00463541" w:rsidRPr="00F0045C">
        <w:rPr>
          <w:b/>
          <w:bCs/>
          <w:sz w:val="24"/>
          <w:szCs w:val="24"/>
        </w:rPr>
        <w:t>MINISTRUL FINANŢELOR</w:t>
      </w:r>
      <w:r w:rsidRPr="00F0045C">
        <w:rPr>
          <w:b/>
          <w:bCs/>
          <w:sz w:val="24"/>
          <w:szCs w:val="24"/>
        </w:rPr>
        <w:t xml:space="preserve">                        </w:t>
      </w:r>
      <w:r w:rsidR="00463541" w:rsidRPr="00F0045C">
        <w:rPr>
          <w:b/>
          <w:bCs/>
          <w:sz w:val="24"/>
          <w:szCs w:val="24"/>
        </w:rPr>
        <w:t xml:space="preserve">          MINISTRUL JUSTIŢIEI</w:t>
      </w:r>
      <w:r w:rsidR="00FE5698" w:rsidRPr="00F0045C">
        <w:rPr>
          <w:b/>
          <w:bCs/>
          <w:sz w:val="24"/>
          <w:szCs w:val="24"/>
        </w:rPr>
        <w:t>, INTERIMAR</w:t>
      </w:r>
    </w:p>
    <w:p w:rsidR="00463541" w:rsidRPr="00F0045C" w:rsidRDefault="00463541" w:rsidP="00463541">
      <w:pPr>
        <w:rPr>
          <w:b/>
          <w:bCs/>
          <w:color w:val="000000"/>
          <w:sz w:val="24"/>
          <w:szCs w:val="24"/>
        </w:rPr>
      </w:pPr>
      <w:r w:rsidRPr="00F0045C">
        <w:rPr>
          <w:b/>
          <w:bCs/>
          <w:color w:val="FF0000"/>
          <w:sz w:val="24"/>
          <w:szCs w:val="24"/>
        </w:rPr>
        <w:t xml:space="preserve">         </w:t>
      </w:r>
      <w:r w:rsidRPr="00F0045C">
        <w:rPr>
          <w:b/>
          <w:bCs/>
          <w:sz w:val="24"/>
          <w:szCs w:val="24"/>
        </w:rPr>
        <w:tab/>
      </w:r>
      <w:r w:rsidR="00422552" w:rsidRPr="00F0045C">
        <w:rPr>
          <w:b/>
          <w:bCs/>
          <w:color w:val="000000"/>
          <w:sz w:val="24"/>
          <w:szCs w:val="24"/>
        </w:rPr>
        <w:t>DAN VÎLCEANU</w:t>
      </w:r>
      <w:r w:rsidRPr="00F0045C">
        <w:rPr>
          <w:b/>
          <w:bCs/>
          <w:color w:val="000000"/>
          <w:sz w:val="24"/>
          <w:szCs w:val="24"/>
        </w:rPr>
        <w:tab/>
      </w:r>
      <w:r w:rsidRPr="00F0045C">
        <w:rPr>
          <w:b/>
          <w:bCs/>
          <w:color w:val="000000"/>
          <w:sz w:val="24"/>
          <w:szCs w:val="24"/>
        </w:rPr>
        <w:tab/>
      </w:r>
      <w:r w:rsidRPr="00F0045C">
        <w:rPr>
          <w:b/>
          <w:bCs/>
          <w:color w:val="000000"/>
          <w:sz w:val="24"/>
          <w:szCs w:val="24"/>
        </w:rPr>
        <w:tab/>
      </w:r>
      <w:r w:rsidRPr="00F0045C">
        <w:rPr>
          <w:b/>
          <w:bCs/>
          <w:color w:val="000000"/>
          <w:sz w:val="24"/>
          <w:szCs w:val="24"/>
        </w:rPr>
        <w:tab/>
      </w:r>
      <w:r w:rsidRPr="00F0045C">
        <w:rPr>
          <w:b/>
          <w:bCs/>
          <w:color w:val="000000"/>
          <w:sz w:val="24"/>
          <w:szCs w:val="24"/>
        </w:rPr>
        <w:tab/>
        <w:t xml:space="preserve">     </w:t>
      </w:r>
      <w:r w:rsidR="00FE5698" w:rsidRPr="00F0045C">
        <w:rPr>
          <w:b/>
          <w:bCs/>
          <w:sz w:val="24"/>
          <w:szCs w:val="24"/>
        </w:rPr>
        <w:t>LUCIAN-NICOLAE BODE</w:t>
      </w:r>
    </w:p>
    <w:p w:rsidR="00463541" w:rsidRPr="00F0045C" w:rsidRDefault="00463541" w:rsidP="00463541">
      <w:pPr>
        <w:rPr>
          <w:sz w:val="24"/>
          <w:szCs w:val="24"/>
        </w:rPr>
      </w:pPr>
      <w:r w:rsidRPr="00F0045C">
        <w:rPr>
          <w:b/>
          <w:bCs/>
          <w:sz w:val="24"/>
          <w:szCs w:val="24"/>
        </w:rPr>
        <w:tab/>
      </w:r>
      <w:r w:rsidRPr="00F0045C">
        <w:rPr>
          <w:b/>
          <w:bCs/>
          <w:sz w:val="24"/>
          <w:szCs w:val="24"/>
        </w:rPr>
        <w:tab/>
      </w:r>
      <w:r w:rsidRPr="00F0045C">
        <w:rPr>
          <w:b/>
          <w:bCs/>
          <w:sz w:val="24"/>
          <w:szCs w:val="24"/>
        </w:rPr>
        <w:tab/>
        <w:t xml:space="preserve">         </w:t>
      </w:r>
      <w:r w:rsidRPr="00F0045C">
        <w:rPr>
          <w:b/>
          <w:bCs/>
          <w:sz w:val="24"/>
          <w:szCs w:val="24"/>
        </w:rPr>
        <w:tab/>
      </w:r>
      <w:r w:rsidRPr="00F0045C">
        <w:rPr>
          <w:b/>
          <w:bCs/>
          <w:sz w:val="24"/>
          <w:szCs w:val="24"/>
        </w:rPr>
        <w:tab/>
      </w:r>
      <w:r w:rsidRPr="00F0045C">
        <w:rPr>
          <w:b/>
          <w:bCs/>
          <w:sz w:val="24"/>
          <w:szCs w:val="24"/>
        </w:rPr>
        <w:tab/>
      </w:r>
      <w:r w:rsidRPr="00F0045C">
        <w:rPr>
          <w:b/>
          <w:bCs/>
          <w:sz w:val="24"/>
          <w:szCs w:val="24"/>
        </w:rPr>
        <w:tab/>
      </w:r>
      <w:r w:rsidRPr="00F0045C">
        <w:rPr>
          <w:b/>
          <w:bCs/>
          <w:sz w:val="24"/>
          <w:szCs w:val="24"/>
        </w:rPr>
        <w:tab/>
      </w:r>
      <w:r w:rsidRPr="00F0045C">
        <w:rPr>
          <w:b/>
          <w:bCs/>
          <w:sz w:val="24"/>
          <w:szCs w:val="24"/>
        </w:rPr>
        <w:tab/>
      </w:r>
    </w:p>
    <w:p w:rsidR="00463541" w:rsidRPr="00F0045C" w:rsidRDefault="00463541" w:rsidP="00463541">
      <w:pPr>
        <w:rPr>
          <w:b/>
          <w:bCs/>
          <w:sz w:val="24"/>
          <w:szCs w:val="24"/>
        </w:rPr>
      </w:pPr>
    </w:p>
    <w:p w:rsidR="00463541" w:rsidRPr="00F0045C" w:rsidRDefault="00463541" w:rsidP="00463541">
      <w:pPr>
        <w:rPr>
          <w:b/>
          <w:bCs/>
          <w:sz w:val="24"/>
          <w:szCs w:val="24"/>
        </w:rPr>
      </w:pPr>
    </w:p>
    <w:p w:rsidR="006C7026" w:rsidRPr="00F0045C" w:rsidRDefault="006C7026">
      <w:pPr>
        <w:jc w:val="center"/>
        <w:rPr>
          <w:b/>
          <w:sz w:val="24"/>
          <w:szCs w:val="24"/>
        </w:rPr>
      </w:pPr>
    </w:p>
    <w:p w:rsidR="00463541" w:rsidRPr="00F0045C" w:rsidRDefault="00463541" w:rsidP="00463541">
      <w:pPr>
        <w:rPr>
          <w:b/>
          <w:sz w:val="24"/>
          <w:szCs w:val="24"/>
        </w:rPr>
      </w:pPr>
    </w:p>
    <w:p w:rsidR="00463541" w:rsidRPr="00F0045C" w:rsidRDefault="00FE5698" w:rsidP="00463541">
      <w:pPr>
        <w:rPr>
          <w:b/>
          <w:sz w:val="24"/>
          <w:szCs w:val="24"/>
        </w:rPr>
      </w:pPr>
      <w:r w:rsidRPr="00F0045C">
        <w:rPr>
          <w:b/>
          <w:sz w:val="24"/>
          <w:szCs w:val="24"/>
        </w:rPr>
        <w:t xml:space="preserve">        </w:t>
      </w:r>
      <w:r w:rsidR="00F0045C">
        <w:rPr>
          <w:b/>
          <w:sz w:val="24"/>
          <w:szCs w:val="24"/>
        </w:rPr>
        <w:tab/>
      </w:r>
      <w:r w:rsidR="00F0045C">
        <w:rPr>
          <w:b/>
          <w:sz w:val="24"/>
          <w:szCs w:val="24"/>
        </w:rPr>
        <w:tab/>
      </w:r>
      <w:r w:rsidR="00F0045C">
        <w:rPr>
          <w:b/>
          <w:sz w:val="24"/>
          <w:szCs w:val="24"/>
        </w:rPr>
        <w:tab/>
      </w:r>
      <w:r w:rsidR="00F0045C">
        <w:rPr>
          <w:b/>
          <w:sz w:val="24"/>
          <w:szCs w:val="24"/>
        </w:rPr>
        <w:tab/>
      </w:r>
      <w:r w:rsidR="00F0045C">
        <w:rPr>
          <w:b/>
          <w:sz w:val="24"/>
          <w:szCs w:val="24"/>
        </w:rPr>
        <w:tab/>
      </w:r>
      <w:r w:rsidRPr="00F0045C">
        <w:rPr>
          <w:b/>
          <w:sz w:val="24"/>
          <w:szCs w:val="24"/>
        </w:rPr>
        <w:t>MINISTRUL DEZVOLTĂRII,</w:t>
      </w:r>
      <w:r w:rsidRPr="00F0045C">
        <w:rPr>
          <w:b/>
          <w:sz w:val="24"/>
          <w:szCs w:val="24"/>
        </w:rPr>
        <w:tab/>
      </w:r>
      <w:r w:rsidRPr="00F0045C">
        <w:rPr>
          <w:b/>
          <w:sz w:val="24"/>
          <w:szCs w:val="24"/>
        </w:rPr>
        <w:tab/>
        <w:t xml:space="preserve">               </w:t>
      </w:r>
    </w:p>
    <w:p w:rsidR="006C7026" w:rsidRPr="00F0045C" w:rsidRDefault="00463541" w:rsidP="00F0045C">
      <w:pPr>
        <w:ind w:left="1440" w:firstLine="720"/>
        <w:rPr>
          <w:b/>
          <w:sz w:val="24"/>
          <w:szCs w:val="24"/>
        </w:rPr>
      </w:pPr>
      <w:r w:rsidRPr="00F0045C">
        <w:rPr>
          <w:b/>
          <w:sz w:val="24"/>
          <w:szCs w:val="24"/>
        </w:rPr>
        <w:t xml:space="preserve"> </w:t>
      </w:r>
      <w:r w:rsidR="00F0045C">
        <w:rPr>
          <w:b/>
          <w:sz w:val="24"/>
          <w:szCs w:val="24"/>
        </w:rPr>
        <w:tab/>
      </w:r>
      <w:r w:rsidRPr="00F0045C">
        <w:rPr>
          <w:b/>
          <w:sz w:val="24"/>
          <w:szCs w:val="24"/>
        </w:rPr>
        <w:t>LUCRĂRILOR PUBLICE ȘI ADMINISTRAȚIEI</w:t>
      </w:r>
      <w:r w:rsidRPr="00F0045C">
        <w:rPr>
          <w:b/>
          <w:sz w:val="24"/>
          <w:szCs w:val="24"/>
        </w:rPr>
        <w:tab/>
        <w:t xml:space="preserve">      </w:t>
      </w:r>
    </w:p>
    <w:p w:rsidR="006C7026" w:rsidRPr="00F0045C" w:rsidRDefault="006C7026">
      <w:pPr>
        <w:jc w:val="center"/>
        <w:rPr>
          <w:b/>
          <w:sz w:val="24"/>
          <w:szCs w:val="24"/>
        </w:rPr>
      </w:pPr>
    </w:p>
    <w:p w:rsidR="00463541" w:rsidRPr="00F0045C" w:rsidRDefault="00463541" w:rsidP="00887949">
      <w:pPr>
        <w:rPr>
          <w:b/>
          <w:sz w:val="24"/>
          <w:szCs w:val="24"/>
        </w:rPr>
      </w:pPr>
      <w:r w:rsidRPr="00F0045C">
        <w:rPr>
          <w:b/>
          <w:sz w:val="24"/>
          <w:szCs w:val="24"/>
        </w:rPr>
        <w:t xml:space="preserve">       </w:t>
      </w:r>
      <w:r w:rsidR="0064309B" w:rsidRPr="00F0045C">
        <w:rPr>
          <w:b/>
          <w:sz w:val="24"/>
          <w:szCs w:val="24"/>
        </w:rPr>
        <w:t xml:space="preserve">           </w:t>
      </w:r>
      <w:r w:rsidR="00F0045C">
        <w:rPr>
          <w:b/>
          <w:sz w:val="24"/>
          <w:szCs w:val="24"/>
        </w:rPr>
        <w:t xml:space="preserve">                                                     </w:t>
      </w:r>
      <w:r w:rsidR="0064309B" w:rsidRPr="00F0045C">
        <w:rPr>
          <w:b/>
          <w:sz w:val="24"/>
          <w:szCs w:val="24"/>
        </w:rPr>
        <w:t>CSEKE ATTILA</w:t>
      </w:r>
      <w:r w:rsidR="0064309B" w:rsidRPr="00F0045C">
        <w:rPr>
          <w:b/>
          <w:sz w:val="24"/>
          <w:szCs w:val="24"/>
        </w:rPr>
        <w:tab/>
      </w:r>
      <w:r w:rsidR="0064309B" w:rsidRPr="00F0045C">
        <w:rPr>
          <w:b/>
          <w:sz w:val="24"/>
          <w:szCs w:val="24"/>
        </w:rPr>
        <w:tab/>
      </w:r>
      <w:r w:rsidR="0064309B" w:rsidRPr="00F0045C">
        <w:rPr>
          <w:b/>
          <w:sz w:val="24"/>
          <w:szCs w:val="24"/>
        </w:rPr>
        <w:tab/>
        <w:t xml:space="preserve">                              </w:t>
      </w:r>
    </w:p>
    <w:p w:rsidR="00463541" w:rsidRPr="00F0045C" w:rsidRDefault="00463541">
      <w:pPr>
        <w:jc w:val="center"/>
        <w:rPr>
          <w:b/>
          <w:sz w:val="24"/>
          <w:szCs w:val="24"/>
        </w:rPr>
      </w:pPr>
    </w:p>
    <w:p w:rsidR="00463541" w:rsidRPr="00F0045C" w:rsidRDefault="00463541">
      <w:pPr>
        <w:jc w:val="center"/>
        <w:rPr>
          <w:b/>
          <w:sz w:val="24"/>
          <w:szCs w:val="24"/>
        </w:rPr>
      </w:pPr>
    </w:p>
    <w:p w:rsidR="00776151" w:rsidRDefault="00776151" w:rsidP="00EF105D">
      <w:pPr>
        <w:rPr>
          <w:b/>
          <w:sz w:val="24"/>
          <w:szCs w:val="24"/>
        </w:rPr>
      </w:pPr>
      <w:bookmarkStart w:id="0" w:name="_GoBack"/>
      <w:bookmarkEnd w:id="0"/>
    </w:p>
    <w:p w:rsidR="00776151" w:rsidRDefault="00776151">
      <w:pPr>
        <w:jc w:val="center"/>
        <w:rPr>
          <w:b/>
          <w:sz w:val="24"/>
          <w:szCs w:val="24"/>
        </w:rPr>
      </w:pPr>
    </w:p>
    <w:p w:rsidR="00776151" w:rsidRPr="00F0045C" w:rsidRDefault="00776151">
      <w:pPr>
        <w:jc w:val="center"/>
        <w:rPr>
          <w:b/>
          <w:sz w:val="24"/>
          <w:szCs w:val="24"/>
        </w:rPr>
      </w:pPr>
    </w:p>
    <w:p w:rsidR="00FE5698" w:rsidRPr="00F0045C" w:rsidRDefault="00FE5698">
      <w:pPr>
        <w:jc w:val="center"/>
        <w:rPr>
          <w:b/>
          <w:sz w:val="24"/>
          <w:szCs w:val="24"/>
        </w:rPr>
      </w:pPr>
    </w:p>
    <w:p w:rsidR="00F0045C" w:rsidRDefault="00F0045C">
      <w:pPr>
        <w:jc w:val="center"/>
        <w:rPr>
          <w:b/>
          <w:sz w:val="24"/>
          <w:szCs w:val="24"/>
        </w:rPr>
      </w:pPr>
    </w:p>
    <w:p w:rsidR="00F0045C" w:rsidRDefault="00F0045C">
      <w:pPr>
        <w:jc w:val="center"/>
        <w:rPr>
          <w:b/>
          <w:sz w:val="24"/>
          <w:szCs w:val="24"/>
        </w:rPr>
      </w:pPr>
    </w:p>
    <w:p w:rsidR="00015200" w:rsidRPr="00F0045C" w:rsidRDefault="0047647A">
      <w:pPr>
        <w:jc w:val="center"/>
        <w:rPr>
          <w:b/>
          <w:sz w:val="24"/>
          <w:szCs w:val="24"/>
        </w:rPr>
      </w:pPr>
      <w:r w:rsidRPr="00F0045C">
        <w:rPr>
          <w:b/>
          <w:sz w:val="24"/>
          <w:szCs w:val="24"/>
        </w:rPr>
        <w:t>SECRETAR DE STAT</w:t>
      </w:r>
    </w:p>
    <w:p w:rsidR="0047647A" w:rsidRPr="00F0045C" w:rsidRDefault="00FE5698">
      <w:pPr>
        <w:jc w:val="center"/>
        <w:rPr>
          <w:b/>
          <w:sz w:val="24"/>
          <w:szCs w:val="24"/>
        </w:rPr>
      </w:pPr>
      <w:r w:rsidRPr="00F0045C">
        <w:rPr>
          <w:b/>
          <w:sz w:val="24"/>
          <w:szCs w:val="24"/>
        </w:rPr>
        <w:t>ADRIAN FOGHIȘ</w:t>
      </w:r>
    </w:p>
    <w:p w:rsidR="0047647A" w:rsidRPr="00F0045C" w:rsidRDefault="0047647A">
      <w:pPr>
        <w:jc w:val="center"/>
        <w:rPr>
          <w:b/>
          <w:sz w:val="24"/>
          <w:szCs w:val="24"/>
        </w:rPr>
      </w:pPr>
    </w:p>
    <w:p w:rsidR="0047647A" w:rsidRPr="00F0045C" w:rsidRDefault="0047647A">
      <w:pPr>
        <w:jc w:val="center"/>
        <w:rPr>
          <w:b/>
          <w:sz w:val="24"/>
          <w:szCs w:val="24"/>
        </w:rPr>
      </w:pPr>
    </w:p>
    <w:p w:rsidR="0047647A" w:rsidRPr="00F0045C" w:rsidRDefault="0047647A">
      <w:pPr>
        <w:jc w:val="center"/>
        <w:rPr>
          <w:b/>
          <w:sz w:val="24"/>
          <w:szCs w:val="24"/>
        </w:rPr>
      </w:pPr>
    </w:p>
    <w:p w:rsidR="0047647A" w:rsidRPr="00F0045C" w:rsidRDefault="0047647A">
      <w:pPr>
        <w:jc w:val="center"/>
        <w:rPr>
          <w:b/>
          <w:sz w:val="24"/>
          <w:szCs w:val="24"/>
        </w:rPr>
      </w:pPr>
    </w:p>
    <w:p w:rsidR="00015200" w:rsidRPr="00F0045C" w:rsidRDefault="00015200">
      <w:pPr>
        <w:jc w:val="center"/>
        <w:rPr>
          <w:b/>
          <w:sz w:val="24"/>
          <w:szCs w:val="24"/>
        </w:rPr>
      </w:pPr>
    </w:p>
    <w:p w:rsidR="00DE4C94" w:rsidRPr="00F0045C" w:rsidRDefault="003F7908">
      <w:pPr>
        <w:jc w:val="center"/>
        <w:rPr>
          <w:b/>
          <w:sz w:val="24"/>
          <w:szCs w:val="24"/>
        </w:rPr>
      </w:pPr>
      <w:r w:rsidRPr="00F0045C">
        <w:rPr>
          <w:b/>
          <w:sz w:val="24"/>
          <w:szCs w:val="24"/>
        </w:rPr>
        <w:t xml:space="preserve">SECRETAR GENERAL </w:t>
      </w:r>
    </w:p>
    <w:p w:rsidR="004912ED" w:rsidRPr="00F0045C" w:rsidRDefault="004912ED">
      <w:pPr>
        <w:jc w:val="center"/>
        <w:rPr>
          <w:b/>
          <w:sz w:val="24"/>
          <w:szCs w:val="24"/>
        </w:rPr>
      </w:pPr>
      <w:r w:rsidRPr="00F0045C">
        <w:rPr>
          <w:b/>
          <w:sz w:val="24"/>
          <w:szCs w:val="24"/>
        </w:rPr>
        <w:t>MAGDALENA NICULESCU</w:t>
      </w:r>
    </w:p>
    <w:p w:rsidR="00DE4C94" w:rsidRPr="00F0045C" w:rsidRDefault="00DE4C94" w:rsidP="004912ED">
      <w:pPr>
        <w:rPr>
          <w:b/>
          <w:sz w:val="24"/>
          <w:szCs w:val="24"/>
        </w:rPr>
      </w:pPr>
    </w:p>
    <w:p w:rsidR="00DE4C94" w:rsidRPr="00F0045C" w:rsidRDefault="00DE4C94">
      <w:pPr>
        <w:rPr>
          <w:sz w:val="24"/>
          <w:szCs w:val="24"/>
        </w:rPr>
      </w:pPr>
    </w:p>
    <w:p w:rsidR="00DE4C94" w:rsidRPr="00F0045C" w:rsidRDefault="00DE4C94">
      <w:pPr>
        <w:rPr>
          <w:sz w:val="24"/>
          <w:szCs w:val="24"/>
        </w:rPr>
      </w:pPr>
    </w:p>
    <w:p w:rsidR="00DE4C94" w:rsidRPr="00F0045C" w:rsidRDefault="00DE4C94">
      <w:pPr>
        <w:rPr>
          <w:sz w:val="24"/>
          <w:szCs w:val="24"/>
        </w:rPr>
      </w:pPr>
    </w:p>
    <w:p w:rsidR="00DE4C94" w:rsidRPr="00F0045C" w:rsidRDefault="00DE4C94">
      <w:pPr>
        <w:rPr>
          <w:sz w:val="24"/>
          <w:szCs w:val="24"/>
        </w:rPr>
      </w:pPr>
    </w:p>
    <w:p w:rsidR="00DE4C94" w:rsidRPr="00F0045C" w:rsidRDefault="00DE4C94">
      <w:pPr>
        <w:rPr>
          <w:sz w:val="24"/>
          <w:szCs w:val="24"/>
        </w:rPr>
      </w:pPr>
    </w:p>
    <w:p w:rsidR="00DE4C94" w:rsidRPr="00F0045C" w:rsidRDefault="00DE4C94">
      <w:pPr>
        <w:rPr>
          <w:sz w:val="24"/>
          <w:szCs w:val="24"/>
        </w:rPr>
      </w:pPr>
    </w:p>
    <w:p w:rsidR="002D585C" w:rsidRPr="00F0045C" w:rsidRDefault="003F7908" w:rsidP="00015200">
      <w:pPr>
        <w:jc w:val="center"/>
        <w:outlineLvl w:val="0"/>
        <w:rPr>
          <w:rFonts w:eastAsia="SimSun"/>
          <w:b/>
          <w:sz w:val="24"/>
          <w:szCs w:val="24"/>
        </w:rPr>
      </w:pPr>
      <w:r w:rsidRPr="00F0045C">
        <w:rPr>
          <w:rFonts w:eastAsia="SimSun"/>
          <w:b/>
          <w:sz w:val="24"/>
          <w:szCs w:val="24"/>
        </w:rPr>
        <w:t>DIRECŢIA DE AVIZARE</w:t>
      </w:r>
    </w:p>
    <w:p w:rsidR="00DE4C94" w:rsidRPr="00F0045C" w:rsidRDefault="003F7908">
      <w:pPr>
        <w:jc w:val="center"/>
        <w:rPr>
          <w:b/>
          <w:sz w:val="24"/>
          <w:szCs w:val="24"/>
        </w:rPr>
      </w:pPr>
      <w:r w:rsidRPr="00F0045C">
        <w:rPr>
          <w:b/>
          <w:sz w:val="24"/>
          <w:szCs w:val="24"/>
        </w:rPr>
        <w:t>DIRECTOR</w:t>
      </w:r>
    </w:p>
    <w:p w:rsidR="00DE4C94" w:rsidRPr="00F0045C" w:rsidRDefault="00992E78">
      <w:pPr>
        <w:jc w:val="center"/>
        <w:rPr>
          <w:b/>
          <w:sz w:val="24"/>
          <w:szCs w:val="24"/>
        </w:rPr>
      </w:pPr>
      <w:r w:rsidRPr="00F0045C">
        <w:rPr>
          <w:b/>
          <w:sz w:val="24"/>
          <w:szCs w:val="24"/>
        </w:rPr>
        <w:t>LAURA ȚOPA</w:t>
      </w:r>
    </w:p>
    <w:p w:rsidR="00DE4C94" w:rsidRPr="00F0045C" w:rsidRDefault="00DE4C94">
      <w:pPr>
        <w:jc w:val="center"/>
        <w:rPr>
          <w:b/>
          <w:sz w:val="24"/>
          <w:szCs w:val="24"/>
        </w:rPr>
      </w:pPr>
    </w:p>
    <w:p w:rsidR="00DE4C94" w:rsidRPr="00F0045C" w:rsidRDefault="00DE4C94">
      <w:pPr>
        <w:jc w:val="center"/>
        <w:rPr>
          <w:b/>
          <w:sz w:val="24"/>
          <w:szCs w:val="24"/>
        </w:rPr>
      </w:pPr>
    </w:p>
    <w:p w:rsidR="00FE62E4" w:rsidRPr="00F0045C" w:rsidRDefault="00FE62E4">
      <w:pPr>
        <w:jc w:val="center"/>
        <w:rPr>
          <w:b/>
          <w:sz w:val="24"/>
          <w:szCs w:val="24"/>
        </w:rPr>
      </w:pPr>
    </w:p>
    <w:p w:rsidR="00DE4C94" w:rsidRPr="00F0045C" w:rsidRDefault="00DE4C94" w:rsidP="00FE62E4">
      <w:pPr>
        <w:rPr>
          <w:b/>
          <w:sz w:val="24"/>
          <w:szCs w:val="24"/>
        </w:rPr>
      </w:pPr>
    </w:p>
    <w:p w:rsidR="00DE4C94" w:rsidRPr="00F0045C" w:rsidRDefault="00DE4C94">
      <w:pPr>
        <w:jc w:val="center"/>
        <w:rPr>
          <w:b/>
          <w:sz w:val="24"/>
          <w:szCs w:val="24"/>
        </w:rPr>
      </w:pPr>
    </w:p>
    <w:p w:rsidR="0012308A" w:rsidRPr="00F0045C" w:rsidRDefault="003F7908" w:rsidP="00992E78">
      <w:pPr>
        <w:jc w:val="center"/>
        <w:rPr>
          <w:b/>
          <w:sz w:val="24"/>
          <w:szCs w:val="24"/>
        </w:rPr>
      </w:pPr>
      <w:r w:rsidRPr="00F0045C">
        <w:rPr>
          <w:b/>
          <w:sz w:val="24"/>
          <w:szCs w:val="24"/>
        </w:rPr>
        <w:t>DIRECŢIA ECONOMICĂ</w:t>
      </w:r>
      <w:r w:rsidR="0012308A" w:rsidRPr="00F0045C">
        <w:rPr>
          <w:b/>
          <w:sz w:val="24"/>
          <w:szCs w:val="24"/>
        </w:rPr>
        <w:t xml:space="preserve"> </w:t>
      </w:r>
    </w:p>
    <w:p w:rsidR="00DE4C94" w:rsidRPr="00F0045C" w:rsidRDefault="003F7908">
      <w:pPr>
        <w:jc w:val="center"/>
        <w:rPr>
          <w:b/>
          <w:sz w:val="24"/>
          <w:szCs w:val="24"/>
        </w:rPr>
      </w:pPr>
      <w:r w:rsidRPr="00F0045C">
        <w:rPr>
          <w:b/>
          <w:sz w:val="24"/>
          <w:szCs w:val="24"/>
        </w:rPr>
        <w:t>DIRECTOR</w:t>
      </w:r>
    </w:p>
    <w:p w:rsidR="00DE4C94" w:rsidRPr="00F0045C" w:rsidRDefault="00992E78">
      <w:pPr>
        <w:jc w:val="center"/>
        <w:rPr>
          <w:b/>
          <w:sz w:val="24"/>
          <w:szCs w:val="24"/>
        </w:rPr>
      </w:pPr>
      <w:r w:rsidRPr="00F0045C">
        <w:rPr>
          <w:b/>
          <w:sz w:val="24"/>
          <w:szCs w:val="24"/>
        </w:rPr>
        <w:t>LAURA GÎRLĂ</w:t>
      </w:r>
    </w:p>
    <w:p w:rsidR="00DE4C94" w:rsidRPr="00F0045C" w:rsidRDefault="00DE4C94">
      <w:pPr>
        <w:jc w:val="center"/>
        <w:rPr>
          <w:b/>
          <w:sz w:val="24"/>
          <w:szCs w:val="24"/>
        </w:rPr>
      </w:pPr>
    </w:p>
    <w:p w:rsidR="00957AB2" w:rsidRPr="00F0045C" w:rsidRDefault="00957AB2">
      <w:pPr>
        <w:jc w:val="center"/>
        <w:rPr>
          <w:b/>
          <w:sz w:val="24"/>
          <w:szCs w:val="24"/>
        </w:rPr>
      </w:pPr>
    </w:p>
    <w:p w:rsidR="00015200" w:rsidRPr="00F0045C" w:rsidRDefault="00015200" w:rsidP="00FE62E4">
      <w:pPr>
        <w:rPr>
          <w:b/>
          <w:sz w:val="24"/>
          <w:szCs w:val="24"/>
        </w:rPr>
      </w:pPr>
    </w:p>
    <w:p w:rsidR="00015200" w:rsidRPr="00F0045C" w:rsidRDefault="00015200" w:rsidP="00992E78">
      <w:pPr>
        <w:rPr>
          <w:b/>
          <w:sz w:val="24"/>
          <w:szCs w:val="24"/>
        </w:rPr>
      </w:pPr>
    </w:p>
    <w:p w:rsidR="00887949" w:rsidRPr="00F0045C" w:rsidRDefault="00887949" w:rsidP="00992E78">
      <w:pPr>
        <w:rPr>
          <w:b/>
          <w:sz w:val="24"/>
          <w:szCs w:val="24"/>
        </w:rPr>
      </w:pPr>
    </w:p>
    <w:p w:rsidR="001031EE" w:rsidRPr="00F0045C" w:rsidRDefault="001031EE" w:rsidP="007F380D">
      <w:pPr>
        <w:rPr>
          <w:b/>
          <w:sz w:val="24"/>
          <w:szCs w:val="24"/>
        </w:rPr>
      </w:pPr>
    </w:p>
    <w:p w:rsidR="001031EE" w:rsidRPr="00F0045C" w:rsidRDefault="001031EE">
      <w:pPr>
        <w:jc w:val="center"/>
        <w:rPr>
          <w:b/>
          <w:sz w:val="24"/>
          <w:szCs w:val="24"/>
        </w:rPr>
      </w:pPr>
      <w:r w:rsidRPr="00F0045C">
        <w:rPr>
          <w:b/>
          <w:sz w:val="24"/>
          <w:szCs w:val="24"/>
        </w:rPr>
        <w:t>DIRECȚIA TRANSPORT FEROVIAR</w:t>
      </w:r>
    </w:p>
    <w:p w:rsidR="001031EE" w:rsidRPr="00F0045C" w:rsidRDefault="001031EE">
      <w:pPr>
        <w:jc w:val="center"/>
        <w:rPr>
          <w:b/>
          <w:sz w:val="24"/>
          <w:szCs w:val="24"/>
        </w:rPr>
      </w:pPr>
      <w:r w:rsidRPr="00F0045C">
        <w:rPr>
          <w:b/>
          <w:sz w:val="24"/>
          <w:szCs w:val="24"/>
        </w:rPr>
        <w:t>DIRECTOR</w:t>
      </w:r>
    </w:p>
    <w:p w:rsidR="001031EE" w:rsidRPr="00F0045C" w:rsidRDefault="004912ED">
      <w:pPr>
        <w:jc w:val="center"/>
        <w:rPr>
          <w:b/>
          <w:sz w:val="24"/>
          <w:szCs w:val="24"/>
        </w:rPr>
      </w:pPr>
      <w:r w:rsidRPr="00F0045C">
        <w:rPr>
          <w:b/>
          <w:sz w:val="24"/>
          <w:szCs w:val="24"/>
        </w:rPr>
        <w:t>MARIANA IONIȚĂ</w:t>
      </w:r>
    </w:p>
    <w:p w:rsidR="001031EE" w:rsidRPr="00F0045C" w:rsidRDefault="001031EE">
      <w:pPr>
        <w:jc w:val="center"/>
        <w:rPr>
          <w:b/>
          <w:sz w:val="24"/>
          <w:szCs w:val="24"/>
        </w:rPr>
      </w:pPr>
    </w:p>
    <w:p w:rsidR="00DE4C94" w:rsidRPr="00F0045C" w:rsidRDefault="00DE4C94" w:rsidP="001031EE">
      <w:pPr>
        <w:rPr>
          <w:b/>
          <w:sz w:val="24"/>
          <w:szCs w:val="24"/>
        </w:rPr>
      </w:pPr>
    </w:p>
    <w:p w:rsidR="00887949" w:rsidRPr="00F0045C" w:rsidRDefault="00887949" w:rsidP="001031EE">
      <w:pPr>
        <w:rPr>
          <w:b/>
          <w:sz w:val="24"/>
          <w:szCs w:val="24"/>
        </w:rPr>
      </w:pPr>
    </w:p>
    <w:p w:rsidR="00015200" w:rsidRPr="00F0045C" w:rsidRDefault="00015200" w:rsidP="001031EE">
      <w:pPr>
        <w:rPr>
          <w:b/>
          <w:sz w:val="24"/>
          <w:szCs w:val="24"/>
        </w:rPr>
      </w:pPr>
    </w:p>
    <w:p w:rsidR="00DE4C94" w:rsidRPr="00F0045C" w:rsidRDefault="00DE4C94">
      <w:pPr>
        <w:jc w:val="center"/>
        <w:rPr>
          <w:b/>
          <w:sz w:val="24"/>
          <w:szCs w:val="24"/>
        </w:rPr>
      </w:pPr>
    </w:p>
    <w:p w:rsidR="002D585C" w:rsidRPr="00F0045C" w:rsidRDefault="003F7908">
      <w:pPr>
        <w:jc w:val="center"/>
        <w:rPr>
          <w:b/>
          <w:sz w:val="24"/>
          <w:szCs w:val="24"/>
          <w:lang w:val="ro-RO"/>
        </w:rPr>
      </w:pPr>
      <w:r w:rsidRPr="00F0045C">
        <w:rPr>
          <w:b/>
          <w:sz w:val="24"/>
          <w:szCs w:val="24"/>
        </w:rPr>
        <w:t>DIRECŢIA ACHIZI</w:t>
      </w:r>
      <w:r w:rsidRPr="00F0045C">
        <w:rPr>
          <w:b/>
          <w:sz w:val="24"/>
          <w:szCs w:val="24"/>
          <w:lang w:val="ro-RO"/>
        </w:rPr>
        <w:t>ŢII PUBLICE ȘI</w:t>
      </w:r>
    </w:p>
    <w:p w:rsidR="002D585C" w:rsidRPr="00F0045C" w:rsidRDefault="003F7908" w:rsidP="001031EE">
      <w:pPr>
        <w:jc w:val="center"/>
        <w:rPr>
          <w:b/>
          <w:sz w:val="24"/>
          <w:szCs w:val="24"/>
        </w:rPr>
      </w:pPr>
      <w:r w:rsidRPr="00F0045C">
        <w:rPr>
          <w:b/>
          <w:sz w:val="24"/>
          <w:szCs w:val="24"/>
          <w:lang w:val="ro-RO"/>
        </w:rPr>
        <w:t xml:space="preserve"> </w:t>
      </w:r>
      <w:r w:rsidR="00992E78" w:rsidRPr="00F0045C">
        <w:rPr>
          <w:b/>
          <w:sz w:val="24"/>
          <w:szCs w:val="24"/>
          <w:lang w:val="ro-RO"/>
        </w:rPr>
        <w:t>SERVICII INTERNE</w:t>
      </w:r>
    </w:p>
    <w:p w:rsidR="00DE4C94" w:rsidRPr="00F0045C" w:rsidRDefault="003F7908">
      <w:pPr>
        <w:jc w:val="center"/>
        <w:rPr>
          <w:b/>
          <w:sz w:val="24"/>
          <w:szCs w:val="24"/>
        </w:rPr>
      </w:pPr>
      <w:r w:rsidRPr="00F0045C">
        <w:rPr>
          <w:b/>
          <w:sz w:val="24"/>
          <w:szCs w:val="24"/>
        </w:rPr>
        <w:t xml:space="preserve"> DIRECTOR</w:t>
      </w:r>
    </w:p>
    <w:p w:rsidR="00DE4C94" w:rsidRPr="00F0045C" w:rsidRDefault="00FE5698">
      <w:pPr>
        <w:jc w:val="center"/>
        <w:rPr>
          <w:b/>
          <w:sz w:val="24"/>
          <w:szCs w:val="24"/>
        </w:rPr>
      </w:pPr>
      <w:r w:rsidRPr="00F0045C">
        <w:rPr>
          <w:b/>
          <w:sz w:val="24"/>
          <w:szCs w:val="24"/>
        </w:rPr>
        <w:t>LASZLO SAJTOS</w:t>
      </w:r>
    </w:p>
    <w:p w:rsidR="00DE4C94" w:rsidRPr="00F0045C" w:rsidRDefault="00DE4C94">
      <w:pPr>
        <w:jc w:val="center"/>
        <w:rPr>
          <w:b/>
          <w:sz w:val="24"/>
          <w:szCs w:val="24"/>
        </w:rPr>
      </w:pPr>
    </w:p>
    <w:p w:rsidR="00DE4C94" w:rsidRPr="00F0045C" w:rsidRDefault="00DE4C94">
      <w:pPr>
        <w:jc w:val="center"/>
        <w:rPr>
          <w:b/>
          <w:sz w:val="24"/>
          <w:szCs w:val="24"/>
        </w:rPr>
      </w:pPr>
    </w:p>
    <w:p w:rsidR="00DE4C94" w:rsidRPr="00F0045C" w:rsidRDefault="00DE4C94">
      <w:pPr>
        <w:jc w:val="center"/>
        <w:rPr>
          <w:b/>
          <w:sz w:val="24"/>
          <w:szCs w:val="24"/>
        </w:rPr>
      </w:pPr>
    </w:p>
    <w:p w:rsidR="00DE4C94" w:rsidRPr="00F0045C" w:rsidRDefault="00DE4C94">
      <w:pPr>
        <w:jc w:val="center"/>
        <w:rPr>
          <w:b/>
          <w:sz w:val="24"/>
          <w:szCs w:val="24"/>
        </w:rPr>
      </w:pPr>
    </w:p>
    <w:p w:rsidR="00DE4C94" w:rsidRPr="00F0045C" w:rsidRDefault="00DE4C94">
      <w:pPr>
        <w:jc w:val="center"/>
        <w:rPr>
          <w:b/>
          <w:sz w:val="24"/>
          <w:szCs w:val="24"/>
        </w:rPr>
      </w:pPr>
    </w:p>
    <w:p w:rsidR="00DE4C94" w:rsidRPr="00F0045C" w:rsidRDefault="00DE4C94">
      <w:pPr>
        <w:jc w:val="both"/>
        <w:rPr>
          <w:sz w:val="24"/>
          <w:szCs w:val="24"/>
        </w:rPr>
      </w:pPr>
    </w:p>
    <w:sectPr w:rsidR="00DE4C94" w:rsidRPr="00F0045C" w:rsidSect="00887949">
      <w:footerReference w:type="default" r:id="rId9"/>
      <w:pgSz w:w="11906" w:h="16838"/>
      <w:pgMar w:top="810" w:right="709" w:bottom="360" w:left="1080" w:header="0" w:footer="284"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93A" w:rsidRDefault="00BD693A">
      <w:r>
        <w:separator/>
      </w:r>
    </w:p>
  </w:endnote>
  <w:endnote w:type="continuationSeparator" w:id="0">
    <w:p w:rsidR="00BD693A" w:rsidRDefault="00B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32376"/>
      <w:docPartObj>
        <w:docPartGallery w:val="Page Numbers (Bottom of Page)"/>
        <w:docPartUnique/>
      </w:docPartObj>
    </w:sdtPr>
    <w:sdtEndPr/>
    <w:sdtContent>
      <w:p w:rsidR="00DE4C94" w:rsidRDefault="003F7908">
        <w:pPr>
          <w:pStyle w:val="Footer"/>
          <w:jc w:val="right"/>
        </w:pPr>
        <w:r>
          <w:fldChar w:fldCharType="begin"/>
        </w:r>
        <w:r>
          <w:instrText>PAGE</w:instrText>
        </w:r>
        <w:r>
          <w:fldChar w:fldCharType="separate"/>
        </w:r>
        <w:r w:rsidR="00EF105D">
          <w:rPr>
            <w:noProof/>
          </w:rPr>
          <w:t>8</w:t>
        </w:r>
        <w:r>
          <w:fldChar w:fldCharType="end"/>
        </w:r>
      </w:p>
    </w:sdtContent>
  </w:sdt>
  <w:p w:rsidR="00DE4C94" w:rsidRDefault="00DE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93A" w:rsidRDefault="00BD693A">
      <w:r>
        <w:separator/>
      </w:r>
    </w:p>
  </w:footnote>
  <w:footnote w:type="continuationSeparator" w:id="0">
    <w:p w:rsidR="00BD693A" w:rsidRDefault="00BD6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26EC"/>
    <w:multiLevelType w:val="hybridMultilevel"/>
    <w:tmpl w:val="5A606AA0"/>
    <w:lvl w:ilvl="0" w:tplc="034E0DB0">
      <w:numFmt w:val="bullet"/>
      <w:lvlText w:val="-"/>
      <w:lvlJc w:val="left"/>
      <w:pPr>
        <w:ind w:left="1800" w:hanging="360"/>
      </w:pPr>
      <w:rPr>
        <w:rFonts w:ascii="Trebuchet MS" w:eastAsia="MS Mincho" w:hAnsi="Trebuchet MS"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22281E47"/>
    <w:multiLevelType w:val="multilevel"/>
    <w:tmpl w:val="7F487226"/>
    <w:lvl w:ilvl="0">
      <w:start w:val="4"/>
      <w:numFmt w:val="decimal"/>
      <w:lvlText w:val="%1."/>
      <w:lvlJc w:val="left"/>
      <w:pPr>
        <w:ind w:left="720" w:hanging="360"/>
      </w:pPr>
      <w:rPr>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C0B"/>
    <w:multiLevelType w:val="multilevel"/>
    <w:tmpl w:val="1B608936"/>
    <w:lvl w:ilvl="0">
      <w:start w:val="1"/>
      <w:numFmt w:val="decimal"/>
      <w:lvlText w:val="%1."/>
      <w:lvlJc w:val="left"/>
      <w:pPr>
        <w:ind w:left="720" w:hanging="360"/>
      </w:pPr>
      <w:rPr>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5D2AFA"/>
    <w:multiLevelType w:val="hybridMultilevel"/>
    <w:tmpl w:val="C688EDFE"/>
    <w:lvl w:ilvl="0" w:tplc="55E0CAF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AE87A45"/>
    <w:multiLevelType w:val="multilevel"/>
    <w:tmpl w:val="143A59A6"/>
    <w:lvl w:ilvl="0">
      <w:start w:val="1"/>
      <w:numFmt w:val="bullet"/>
      <w:lvlText w:val="-"/>
      <w:lvlJc w:val="left"/>
      <w:pPr>
        <w:ind w:left="720" w:hanging="360"/>
      </w:pPr>
      <w:rPr>
        <w:rFonts w:ascii="Times New Roman" w:hAnsi="Times New Roman" w:cs="Times New Roman" w:hint="default"/>
        <w: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CD4FFC"/>
    <w:multiLevelType w:val="multilevel"/>
    <w:tmpl w:val="7A1883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94"/>
    <w:rsid w:val="00015200"/>
    <w:rsid w:val="000378B1"/>
    <w:rsid w:val="00043DA6"/>
    <w:rsid w:val="000827BF"/>
    <w:rsid w:val="0009639A"/>
    <w:rsid w:val="00097C26"/>
    <w:rsid w:val="000A2E44"/>
    <w:rsid w:val="000B4932"/>
    <w:rsid w:val="000C101A"/>
    <w:rsid w:val="000D09CA"/>
    <w:rsid w:val="000D2854"/>
    <w:rsid w:val="000E618F"/>
    <w:rsid w:val="00100C8D"/>
    <w:rsid w:val="001031EE"/>
    <w:rsid w:val="001056B6"/>
    <w:rsid w:val="0012308A"/>
    <w:rsid w:val="001257E3"/>
    <w:rsid w:val="00126E88"/>
    <w:rsid w:val="00136159"/>
    <w:rsid w:val="001413D1"/>
    <w:rsid w:val="00150BAE"/>
    <w:rsid w:val="00176AF3"/>
    <w:rsid w:val="00194AD7"/>
    <w:rsid w:val="001B22F9"/>
    <w:rsid w:val="001C7C35"/>
    <w:rsid w:val="001D0E01"/>
    <w:rsid w:val="001D473B"/>
    <w:rsid w:val="00275E97"/>
    <w:rsid w:val="00295FD7"/>
    <w:rsid w:val="002D585C"/>
    <w:rsid w:val="002E2489"/>
    <w:rsid w:val="002F7ADE"/>
    <w:rsid w:val="00305AB3"/>
    <w:rsid w:val="0032133B"/>
    <w:rsid w:val="003342F1"/>
    <w:rsid w:val="00336ABC"/>
    <w:rsid w:val="00337FC7"/>
    <w:rsid w:val="003852B5"/>
    <w:rsid w:val="003A2E4F"/>
    <w:rsid w:val="003A6962"/>
    <w:rsid w:val="003B55BB"/>
    <w:rsid w:val="003E0711"/>
    <w:rsid w:val="003F7908"/>
    <w:rsid w:val="00400C55"/>
    <w:rsid w:val="0041473B"/>
    <w:rsid w:val="00422552"/>
    <w:rsid w:val="00426B83"/>
    <w:rsid w:val="0043186C"/>
    <w:rsid w:val="00463541"/>
    <w:rsid w:val="00470EE9"/>
    <w:rsid w:val="0047246B"/>
    <w:rsid w:val="00472B94"/>
    <w:rsid w:val="0047647A"/>
    <w:rsid w:val="004912ED"/>
    <w:rsid w:val="00560940"/>
    <w:rsid w:val="00585C03"/>
    <w:rsid w:val="005B1BBF"/>
    <w:rsid w:val="005B4BD7"/>
    <w:rsid w:val="005D4BB3"/>
    <w:rsid w:val="005E7443"/>
    <w:rsid w:val="005F47F6"/>
    <w:rsid w:val="00620CF4"/>
    <w:rsid w:val="00622F32"/>
    <w:rsid w:val="0064309B"/>
    <w:rsid w:val="00657ED7"/>
    <w:rsid w:val="0066309F"/>
    <w:rsid w:val="00667748"/>
    <w:rsid w:val="006B564F"/>
    <w:rsid w:val="006C7026"/>
    <w:rsid w:val="006D06D2"/>
    <w:rsid w:val="006D79E4"/>
    <w:rsid w:val="006E487C"/>
    <w:rsid w:val="006F423D"/>
    <w:rsid w:val="006F6C3F"/>
    <w:rsid w:val="007065A0"/>
    <w:rsid w:val="007078DF"/>
    <w:rsid w:val="00725608"/>
    <w:rsid w:val="007436D2"/>
    <w:rsid w:val="007703C0"/>
    <w:rsid w:val="00776151"/>
    <w:rsid w:val="00787B15"/>
    <w:rsid w:val="007B2154"/>
    <w:rsid w:val="007F380D"/>
    <w:rsid w:val="00822F10"/>
    <w:rsid w:val="00840D3E"/>
    <w:rsid w:val="00854421"/>
    <w:rsid w:val="0086091B"/>
    <w:rsid w:val="00865A8A"/>
    <w:rsid w:val="00887949"/>
    <w:rsid w:val="008907AB"/>
    <w:rsid w:val="008C53A9"/>
    <w:rsid w:val="008E3B1E"/>
    <w:rsid w:val="008E446A"/>
    <w:rsid w:val="009075E1"/>
    <w:rsid w:val="0094034D"/>
    <w:rsid w:val="0095333A"/>
    <w:rsid w:val="009578E1"/>
    <w:rsid w:val="00957AB2"/>
    <w:rsid w:val="00964689"/>
    <w:rsid w:val="00971E70"/>
    <w:rsid w:val="00973D89"/>
    <w:rsid w:val="00992E78"/>
    <w:rsid w:val="009A0F56"/>
    <w:rsid w:val="009D7142"/>
    <w:rsid w:val="00A67B4B"/>
    <w:rsid w:val="00A8134D"/>
    <w:rsid w:val="00A9673B"/>
    <w:rsid w:val="00AD4D47"/>
    <w:rsid w:val="00AD79DA"/>
    <w:rsid w:val="00AE59CB"/>
    <w:rsid w:val="00AF4DD2"/>
    <w:rsid w:val="00B0657D"/>
    <w:rsid w:val="00B10314"/>
    <w:rsid w:val="00B42732"/>
    <w:rsid w:val="00B51B96"/>
    <w:rsid w:val="00B52F9A"/>
    <w:rsid w:val="00B65C5A"/>
    <w:rsid w:val="00B73EDB"/>
    <w:rsid w:val="00B754EF"/>
    <w:rsid w:val="00B82DEC"/>
    <w:rsid w:val="00B92DE2"/>
    <w:rsid w:val="00B97111"/>
    <w:rsid w:val="00BB664B"/>
    <w:rsid w:val="00BD693A"/>
    <w:rsid w:val="00C24E25"/>
    <w:rsid w:val="00C45933"/>
    <w:rsid w:val="00C51ED3"/>
    <w:rsid w:val="00C5272E"/>
    <w:rsid w:val="00C72FF0"/>
    <w:rsid w:val="00C833B4"/>
    <w:rsid w:val="00C965C8"/>
    <w:rsid w:val="00CA2D1A"/>
    <w:rsid w:val="00CB4FDA"/>
    <w:rsid w:val="00D04796"/>
    <w:rsid w:val="00D1371A"/>
    <w:rsid w:val="00D367F2"/>
    <w:rsid w:val="00D435A4"/>
    <w:rsid w:val="00D5527D"/>
    <w:rsid w:val="00D73704"/>
    <w:rsid w:val="00DB195D"/>
    <w:rsid w:val="00DC3CC0"/>
    <w:rsid w:val="00DE4078"/>
    <w:rsid w:val="00DE4C94"/>
    <w:rsid w:val="00DF1E34"/>
    <w:rsid w:val="00E56F8D"/>
    <w:rsid w:val="00E7118F"/>
    <w:rsid w:val="00EE7433"/>
    <w:rsid w:val="00EF105D"/>
    <w:rsid w:val="00F0045C"/>
    <w:rsid w:val="00F06D43"/>
    <w:rsid w:val="00F15EE4"/>
    <w:rsid w:val="00F23E9B"/>
    <w:rsid w:val="00F353D6"/>
    <w:rsid w:val="00F57A85"/>
    <w:rsid w:val="00F63DFB"/>
    <w:rsid w:val="00F76341"/>
    <w:rsid w:val="00F80265"/>
    <w:rsid w:val="00F81AC8"/>
    <w:rsid w:val="00FE5698"/>
    <w:rsid w:val="00FE62E4"/>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46A25-4465-44D8-8A92-4C646E1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97"/>
    <w:rPr>
      <w:lang w:val="en-US"/>
    </w:rPr>
  </w:style>
  <w:style w:type="paragraph" w:styleId="Heading1">
    <w:name w:val="heading 1"/>
    <w:basedOn w:val="Normal"/>
    <w:next w:val="Normal"/>
    <w:qFormat/>
    <w:rsid w:val="00A05397"/>
    <w:pPr>
      <w:keepNext/>
      <w:spacing w:before="240" w:after="60"/>
      <w:outlineLvl w:val="0"/>
    </w:pPr>
    <w:rPr>
      <w:rFonts w:ascii="Arial" w:hAnsi="Arial" w:cs="Arial"/>
      <w:b/>
      <w:bCs/>
      <w:kern w:val="2"/>
      <w:sz w:val="32"/>
      <w:szCs w:val="32"/>
    </w:rPr>
  </w:style>
  <w:style w:type="paragraph" w:styleId="Heading2">
    <w:name w:val="heading 2"/>
    <w:basedOn w:val="Normal"/>
    <w:next w:val="Normal"/>
    <w:qFormat/>
    <w:rsid w:val="00A05397"/>
    <w:pPr>
      <w:keepNext/>
      <w:spacing w:before="240" w:after="60"/>
      <w:outlineLvl w:val="1"/>
    </w:pPr>
    <w:rPr>
      <w:rFonts w:ascii="Cambria" w:hAnsi="Cambria"/>
      <w:b/>
      <w:bCs/>
      <w:i/>
      <w:iCs/>
      <w:sz w:val="28"/>
      <w:szCs w:val="28"/>
    </w:rPr>
  </w:style>
  <w:style w:type="paragraph" w:styleId="Heading3">
    <w:name w:val="heading 3"/>
    <w:basedOn w:val="Normal"/>
    <w:next w:val="Normal"/>
    <w:qFormat/>
    <w:rsid w:val="00A05397"/>
    <w:pPr>
      <w:keepNext/>
      <w:spacing w:before="240" w:after="60"/>
      <w:outlineLvl w:val="2"/>
    </w:pPr>
    <w:rPr>
      <w:rFonts w:ascii="Arial" w:hAnsi="Arial" w:cs="Arial"/>
      <w:b/>
      <w:bCs/>
      <w:sz w:val="26"/>
      <w:szCs w:val="26"/>
    </w:rPr>
  </w:style>
  <w:style w:type="paragraph" w:styleId="Heading4">
    <w:name w:val="heading 4"/>
    <w:basedOn w:val="Normal"/>
    <w:next w:val="Normal"/>
    <w:qFormat/>
    <w:rsid w:val="00A05397"/>
    <w:pPr>
      <w:keepNext/>
      <w:outlineLvl w:val="3"/>
    </w:pPr>
    <w:rPr>
      <w:b/>
      <w:bCs/>
      <w:sz w:val="28"/>
    </w:rPr>
  </w:style>
  <w:style w:type="paragraph" w:styleId="Heading5">
    <w:name w:val="heading 5"/>
    <w:basedOn w:val="Normal"/>
    <w:next w:val="Normal"/>
    <w:qFormat/>
    <w:rsid w:val="00A05397"/>
    <w:pPr>
      <w:spacing w:before="240" w:after="60"/>
      <w:outlineLvl w:val="4"/>
    </w:pPr>
    <w:rPr>
      <w:b/>
      <w:bCs/>
      <w:i/>
      <w:iCs/>
      <w:sz w:val="26"/>
      <w:szCs w:val="26"/>
    </w:rPr>
  </w:style>
  <w:style w:type="paragraph" w:styleId="Heading6">
    <w:name w:val="heading 6"/>
    <w:basedOn w:val="Normal"/>
    <w:next w:val="Normal"/>
    <w:link w:val="Heading6Char"/>
    <w:qFormat/>
    <w:rsid w:val="00A05397"/>
    <w:pPr>
      <w:spacing w:before="240" w:after="60"/>
      <w:outlineLvl w:val="5"/>
    </w:pPr>
    <w:rPr>
      <w:b/>
      <w:bCs/>
      <w:sz w:val="22"/>
      <w:szCs w:val="22"/>
    </w:rPr>
  </w:style>
  <w:style w:type="paragraph" w:styleId="Heading7">
    <w:name w:val="heading 7"/>
    <w:basedOn w:val="Normal"/>
    <w:next w:val="Normal"/>
    <w:link w:val="Heading7Char"/>
    <w:qFormat/>
    <w:rsid w:val="00EB0B33"/>
    <w:pPr>
      <w:keepNext/>
      <w:jc w:val="center"/>
      <w:outlineLvl w:val="6"/>
    </w:pPr>
    <w:rPr>
      <w:b/>
      <w:i/>
      <w:iCs/>
      <w:caps/>
      <w:sz w:val="28"/>
      <w:szCs w:val="28"/>
      <w:lang w:val="ro-RO"/>
    </w:rPr>
  </w:style>
  <w:style w:type="paragraph" w:styleId="Heading8">
    <w:name w:val="heading 8"/>
    <w:basedOn w:val="Normal"/>
    <w:next w:val="Normal"/>
    <w:link w:val="Heading8Char"/>
    <w:unhideWhenUsed/>
    <w:qFormat/>
    <w:rsid w:val="00EB4A6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semiHidden/>
    <w:qFormat/>
    <w:rsid w:val="00A05397"/>
    <w:rPr>
      <w:rFonts w:ascii="Arial" w:hAnsi="Arial"/>
      <w:sz w:val="24"/>
      <w:lang w:val="ro-RO" w:eastAsia="ro-RO" w:bidi="ar-SA"/>
    </w:rPr>
  </w:style>
  <w:style w:type="character" w:customStyle="1" w:styleId="ln2tarticol">
    <w:name w:val="ln2tarticol"/>
    <w:basedOn w:val="DefaultParagraphFont"/>
    <w:qFormat/>
    <w:rsid w:val="00A05397"/>
  </w:style>
  <w:style w:type="character" w:customStyle="1" w:styleId="HTMLPreformattedChar">
    <w:name w:val="HTML Preformatted Char"/>
    <w:semiHidden/>
    <w:qFormat/>
    <w:rsid w:val="00A05397"/>
    <w:rPr>
      <w:rFonts w:ascii="Courier New" w:eastAsia="Arial Unicode MS" w:hAnsi="Courier New" w:cs="Courier New"/>
      <w:sz w:val="17"/>
      <w:szCs w:val="17"/>
      <w:lang w:val="en-GB" w:eastAsia="en-US" w:bidi="ar-SA"/>
    </w:rPr>
  </w:style>
  <w:style w:type="character" w:customStyle="1" w:styleId="InternetLink">
    <w:name w:val="Internet Link"/>
    <w:semiHidden/>
    <w:rsid w:val="00A05397"/>
    <w:rPr>
      <w:rFonts w:ascii="Arial" w:hAnsi="Arial" w:cs="Arial"/>
      <w:strike w:val="0"/>
      <w:dstrike w:val="0"/>
      <w:color w:val="0000FF"/>
      <w:sz w:val="15"/>
      <w:szCs w:val="15"/>
      <w:u w:val="none"/>
      <w:effect w:val="none"/>
    </w:rPr>
  </w:style>
  <w:style w:type="character" w:customStyle="1" w:styleId="ln2talineat">
    <w:name w:val="ln2talineat"/>
    <w:basedOn w:val="DefaultParagraphFont"/>
    <w:qFormat/>
    <w:rsid w:val="00A05397"/>
  </w:style>
  <w:style w:type="character" w:customStyle="1" w:styleId="BodyTextIndentChar">
    <w:name w:val="Body Text Indent Char"/>
    <w:semiHidden/>
    <w:qFormat/>
    <w:rsid w:val="00A05397"/>
    <w:rPr>
      <w:sz w:val="24"/>
      <w:szCs w:val="24"/>
      <w:lang w:val="ro-RO" w:eastAsia="ro-RO" w:bidi="ar-SA"/>
    </w:rPr>
  </w:style>
  <w:style w:type="character" w:customStyle="1" w:styleId="ln2tpunct">
    <w:name w:val="ln2tpunct"/>
    <w:basedOn w:val="DefaultParagraphFont"/>
    <w:qFormat/>
    <w:rsid w:val="00A05397"/>
  </w:style>
  <w:style w:type="character" w:customStyle="1" w:styleId="Heading2Char">
    <w:name w:val="Heading 2 Char"/>
    <w:semiHidden/>
    <w:qFormat/>
    <w:rsid w:val="00A05397"/>
    <w:rPr>
      <w:rFonts w:ascii="Cambria" w:eastAsia="Times New Roman" w:hAnsi="Cambria" w:cs="Times New Roman"/>
      <w:b/>
      <w:bCs/>
      <w:i/>
      <w:iCs/>
      <w:sz w:val="28"/>
      <w:szCs w:val="28"/>
      <w:lang w:eastAsia="ro-RO"/>
    </w:rPr>
  </w:style>
  <w:style w:type="character" w:customStyle="1" w:styleId="Heading8Char">
    <w:name w:val="Heading 8 Char"/>
    <w:link w:val="Heading8"/>
    <w:qFormat/>
    <w:rsid w:val="00EB4A64"/>
    <w:rPr>
      <w:rFonts w:ascii="Calibri" w:eastAsia="Times New Roman" w:hAnsi="Calibri" w:cs="Times New Roman"/>
      <w:i/>
      <w:iCs/>
      <w:sz w:val="24"/>
      <w:szCs w:val="24"/>
      <w:lang w:eastAsia="ro-RO"/>
    </w:rPr>
  </w:style>
  <w:style w:type="character" w:customStyle="1" w:styleId="BodyTextIndent2Char">
    <w:name w:val="Body Text Indent 2 Char"/>
    <w:link w:val="BodyTextIndent2"/>
    <w:uiPriority w:val="99"/>
    <w:qFormat/>
    <w:rsid w:val="00EB4A64"/>
    <w:rPr>
      <w:lang w:eastAsia="ro-RO"/>
    </w:rPr>
  </w:style>
  <w:style w:type="character" w:customStyle="1" w:styleId="BalloonTextChar">
    <w:name w:val="Balloon Text Char"/>
    <w:link w:val="BalloonText"/>
    <w:uiPriority w:val="99"/>
    <w:semiHidden/>
    <w:qFormat/>
    <w:rsid w:val="00701D8A"/>
    <w:rPr>
      <w:rFonts w:ascii="Tahoma" w:hAnsi="Tahoma" w:cs="Tahoma"/>
      <w:sz w:val="16"/>
      <w:szCs w:val="16"/>
      <w:lang w:eastAsia="ro-RO"/>
    </w:rPr>
  </w:style>
  <w:style w:type="character" w:customStyle="1" w:styleId="panchor1">
    <w:name w:val="panchor1"/>
    <w:qFormat/>
    <w:rsid w:val="00523F63"/>
    <w:rPr>
      <w:rFonts w:ascii="Courier New" w:hAnsi="Courier New"/>
      <w:color w:val="0000FF"/>
      <w:sz w:val="22"/>
      <w:u w:val="single"/>
    </w:rPr>
  </w:style>
  <w:style w:type="character" w:customStyle="1" w:styleId="BodyTextIndent3Char">
    <w:name w:val="Body Text Indent 3 Char"/>
    <w:basedOn w:val="DefaultParagraphFont"/>
    <w:link w:val="BodyTextIndent3"/>
    <w:uiPriority w:val="99"/>
    <w:semiHidden/>
    <w:qFormat/>
    <w:rsid w:val="00EB0B33"/>
    <w:rPr>
      <w:sz w:val="16"/>
      <w:szCs w:val="16"/>
      <w:lang w:val="en-US"/>
    </w:rPr>
  </w:style>
  <w:style w:type="character" w:customStyle="1" w:styleId="Heading7Char">
    <w:name w:val="Heading 7 Char"/>
    <w:basedOn w:val="DefaultParagraphFont"/>
    <w:link w:val="Heading7"/>
    <w:qFormat/>
    <w:rsid w:val="00EB0B33"/>
    <w:rPr>
      <w:b/>
      <w:i/>
      <w:iCs/>
      <w:caps/>
      <w:sz w:val="28"/>
      <w:szCs w:val="28"/>
    </w:rPr>
  </w:style>
  <w:style w:type="character" w:customStyle="1" w:styleId="BodyText2Char">
    <w:name w:val="Body Text 2 Char"/>
    <w:basedOn w:val="DefaultParagraphFont"/>
    <w:link w:val="BodyText2"/>
    <w:qFormat/>
    <w:rsid w:val="00EB0B33"/>
    <w:rPr>
      <w:sz w:val="28"/>
      <w:szCs w:val="24"/>
    </w:rPr>
  </w:style>
  <w:style w:type="character" w:customStyle="1" w:styleId="TitleChar">
    <w:name w:val="Title Char"/>
    <w:basedOn w:val="DefaultParagraphFont"/>
    <w:link w:val="Title"/>
    <w:qFormat/>
    <w:rsid w:val="00EB0B33"/>
    <w:rPr>
      <w:b/>
      <w:sz w:val="28"/>
    </w:rPr>
  </w:style>
  <w:style w:type="character" w:customStyle="1" w:styleId="SubtitleChar">
    <w:name w:val="Subtitle Char"/>
    <w:basedOn w:val="DefaultParagraphFont"/>
    <w:link w:val="Subtitle"/>
    <w:qFormat/>
    <w:rsid w:val="00EB0B33"/>
    <w:rPr>
      <w:b/>
      <w:sz w:val="28"/>
      <w:szCs w:val="24"/>
    </w:rPr>
  </w:style>
  <w:style w:type="character" w:customStyle="1" w:styleId="FooterChar">
    <w:name w:val="Footer Char"/>
    <w:basedOn w:val="DefaultParagraphFont"/>
    <w:link w:val="Footer"/>
    <w:uiPriority w:val="99"/>
    <w:qFormat/>
    <w:rsid w:val="00EB0B33"/>
    <w:rPr>
      <w:sz w:val="24"/>
      <w:szCs w:val="24"/>
    </w:rPr>
  </w:style>
  <w:style w:type="character" w:styleId="PageNumber">
    <w:name w:val="page number"/>
    <w:basedOn w:val="DefaultParagraphFont"/>
    <w:qFormat/>
    <w:rsid w:val="00EB0B33"/>
  </w:style>
  <w:style w:type="character" w:customStyle="1" w:styleId="HeaderChar">
    <w:name w:val="Header Char"/>
    <w:basedOn w:val="DefaultParagraphFont"/>
    <w:link w:val="Header"/>
    <w:uiPriority w:val="99"/>
    <w:qFormat/>
    <w:rsid w:val="00EB0B33"/>
    <w:rPr>
      <w:sz w:val="24"/>
      <w:szCs w:val="24"/>
    </w:rPr>
  </w:style>
  <w:style w:type="character" w:customStyle="1" w:styleId="preambul1">
    <w:name w:val="preambul1"/>
    <w:qFormat/>
    <w:rsid w:val="00EB0B33"/>
    <w:rPr>
      <w:i/>
      <w:iCs/>
      <w:color w:val="000000"/>
    </w:rPr>
  </w:style>
  <w:style w:type="character" w:customStyle="1" w:styleId="punct1">
    <w:name w:val="punct1"/>
    <w:qFormat/>
    <w:rsid w:val="00EB0B33"/>
    <w:rPr>
      <w:b/>
      <w:bCs/>
      <w:color w:val="000000"/>
    </w:rPr>
  </w:style>
  <w:style w:type="character" w:customStyle="1" w:styleId="BodyText3Char">
    <w:name w:val="Body Text 3 Char"/>
    <w:basedOn w:val="DefaultParagraphFont"/>
    <w:link w:val="BodyText3"/>
    <w:semiHidden/>
    <w:qFormat/>
    <w:rsid w:val="00EB0B33"/>
    <w:rPr>
      <w:sz w:val="16"/>
      <w:szCs w:val="16"/>
    </w:rPr>
  </w:style>
  <w:style w:type="character" w:customStyle="1" w:styleId="Heading6Char">
    <w:name w:val="Heading 6 Char"/>
    <w:link w:val="Heading6"/>
    <w:qFormat/>
    <w:rsid w:val="00EB0B33"/>
    <w:rPr>
      <w:b/>
      <w:bCs/>
      <w:sz w:val="22"/>
      <w:szCs w:val="22"/>
      <w:lang w:val="en-US"/>
    </w:rPr>
  </w:style>
  <w:style w:type="character" w:customStyle="1" w:styleId="ListLabel1">
    <w:name w:val="ListLabel 1"/>
    <w:qFormat/>
    <w:rPr>
      <w:color w:val="auto"/>
    </w:rPr>
  </w:style>
  <w:style w:type="character" w:customStyle="1" w:styleId="ListLabel2">
    <w:name w:val="ListLabel 2"/>
    <w:qFormat/>
    <w:rPr>
      <w:color w:val="auto"/>
      <w:sz w:val="24"/>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0"/>
      <w:sz w:val="24"/>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18"/>
      <w:szCs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18"/>
      <w:szCs w:val="18"/>
    </w:rPr>
  </w:style>
  <w:style w:type="character" w:customStyle="1" w:styleId="ListLabel20">
    <w:name w:val="ListLabel 20"/>
    <w:qFormat/>
    <w:rPr>
      <w:sz w:val="28"/>
      <w:szCs w:val="28"/>
    </w:rPr>
  </w:style>
  <w:style w:type="character" w:customStyle="1" w:styleId="ListLabel21">
    <w:name w:val="ListLabel 21"/>
    <w:qFormat/>
    <w:rPr>
      <w:sz w:val="18"/>
      <w:szCs w:val="18"/>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color w:val="auto"/>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i/>
      <w:sz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cs="Times New Roman"/>
      <w:bCs/>
      <w:color w:val="auto"/>
      <w:sz w:val="24"/>
      <w:szCs w:val="24"/>
      <w:lang w:val="ro-RO"/>
    </w:rPr>
  </w:style>
  <w:style w:type="character" w:customStyle="1" w:styleId="ListLabel53">
    <w:name w:val="ListLabel 53"/>
    <w:qFormat/>
    <w:rPr>
      <w:color w:val="auto"/>
      <w:sz w:val="24"/>
    </w:rPr>
  </w:style>
  <w:style w:type="character" w:customStyle="1" w:styleId="ListLabel54">
    <w:name w:val="ListLabel 54"/>
    <w:qFormat/>
    <w:rPr>
      <w:color w:val="000000"/>
      <w:sz w:val="24"/>
    </w:rPr>
  </w:style>
  <w:style w:type="character" w:customStyle="1" w:styleId="ListLabel55">
    <w:name w:val="ListLabel 55"/>
    <w:qFormat/>
    <w:rPr>
      <w:rFonts w:cs="Times New Roman"/>
      <w:i/>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Cs/>
      <w:color w:val="auto"/>
      <w:sz w:val="24"/>
      <w:szCs w:val="24"/>
      <w:lang w:val="ro-RO"/>
    </w:rPr>
  </w:style>
  <w:style w:type="character" w:customStyle="1" w:styleId="ListLabel65">
    <w:name w:val="ListLabel 65"/>
    <w:qFormat/>
    <w:rPr>
      <w:color w:val="auto"/>
      <w:sz w:val="24"/>
    </w:rPr>
  </w:style>
  <w:style w:type="character" w:customStyle="1" w:styleId="ListLabel66">
    <w:name w:val="ListLabel 66"/>
    <w:qFormat/>
    <w:rPr>
      <w:color w:val="000000"/>
      <w:sz w:val="22"/>
    </w:rPr>
  </w:style>
  <w:style w:type="character" w:customStyle="1" w:styleId="ListLabel67">
    <w:name w:val="ListLabel 67"/>
    <w:qFormat/>
    <w:rPr>
      <w:rFonts w:cs="Times New Roman"/>
      <w:i/>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bCs/>
      <w:color w:val="auto"/>
      <w:sz w:val="22"/>
      <w:szCs w:val="22"/>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A05397"/>
    <w:pPr>
      <w:ind w:right="-483"/>
      <w:jc w:val="both"/>
    </w:pPr>
    <w:rPr>
      <w:rFonts w:ascii="Arial" w:hAnsi="Arial"/>
      <w:sz w:val="24"/>
      <w:lang w:val="ro-RO"/>
    </w:rPr>
  </w:style>
  <w:style w:type="paragraph" w:styleId="List">
    <w:name w:val="List"/>
    <w:basedOn w:val="BodyText"/>
    <w:rPr>
      <w:rFonts w:cs="Arial"/>
    </w:rPr>
  </w:style>
  <w:style w:type="paragraph" w:styleId="Caption">
    <w:name w:val="caption"/>
    <w:basedOn w:val="Normal"/>
    <w:next w:val="Normal"/>
    <w:qFormat/>
    <w:rsid w:val="00EB0B33"/>
    <w:pPr>
      <w:jc w:val="center"/>
    </w:pPr>
    <w:rPr>
      <w:b/>
      <w:sz w:val="28"/>
      <w:szCs w:val="24"/>
      <w:lang w:val="ro-RO"/>
    </w:rPr>
  </w:style>
  <w:style w:type="paragraph" w:customStyle="1" w:styleId="Index">
    <w:name w:val="Index"/>
    <w:basedOn w:val="Normal"/>
    <w:qFormat/>
    <w:pPr>
      <w:suppressLineNumbers/>
    </w:pPr>
    <w:rPr>
      <w:rFonts w:cs="Arial"/>
    </w:rPr>
  </w:style>
  <w:style w:type="paragraph" w:styleId="HTMLPreformatted">
    <w:name w:val="HTML Preformatted"/>
    <w:basedOn w:val="Normal"/>
    <w:semiHidden/>
    <w:qFormat/>
    <w:rsid w:val="00A0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7"/>
      <w:szCs w:val="17"/>
      <w:lang w:val="en-GB" w:eastAsia="en-US"/>
    </w:rPr>
  </w:style>
  <w:style w:type="paragraph" w:styleId="BodyTextIndent">
    <w:name w:val="Body Text Indent"/>
    <w:basedOn w:val="Normal"/>
    <w:rsid w:val="00A05397"/>
    <w:pPr>
      <w:ind w:firstLine="284"/>
      <w:jc w:val="both"/>
    </w:pPr>
    <w:rPr>
      <w:sz w:val="24"/>
      <w:szCs w:val="24"/>
      <w:lang w:val="ro-RO"/>
    </w:rPr>
  </w:style>
  <w:style w:type="paragraph" w:styleId="BodyTextIndent2">
    <w:name w:val="Body Text Indent 2"/>
    <w:basedOn w:val="Normal"/>
    <w:link w:val="BodyTextIndent2Char"/>
    <w:unhideWhenUsed/>
    <w:qFormat/>
    <w:rsid w:val="00EB4A64"/>
    <w:pPr>
      <w:spacing w:after="120" w:line="480" w:lineRule="auto"/>
      <w:ind w:left="283"/>
    </w:pPr>
  </w:style>
  <w:style w:type="paragraph" w:styleId="ListParagraph">
    <w:name w:val="List Paragraph"/>
    <w:basedOn w:val="Normal"/>
    <w:uiPriority w:val="72"/>
    <w:qFormat/>
    <w:rsid w:val="004475E6"/>
    <w:pPr>
      <w:ind w:left="720"/>
      <w:contextualSpacing/>
    </w:pPr>
  </w:style>
  <w:style w:type="paragraph" w:styleId="BalloonText">
    <w:name w:val="Balloon Text"/>
    <w:basedOn w:val="Normal"/>
    <w:link w:val="BalloonTextChar"/>
    <w:semiHidden/>
    <w:unhideWhenUsed/>
    <w:qFormat/>
    <w:rsid w:val="00701D8A"/>
    <w:rPr>
      <w:rFonts w:ascii="Tahoma" w:hAnsi="Tahoma" w:cs="Tahoma"/>
      <w:sz w:val="16"/>
      <w:szCs w:val="16"/>
    </w:rPr>
  </w:style>
  <w:style w:type="paragraph" w:styleId="BodyTextIndent3">
    <w:name w:val="Body Text Indent 3"/>
    <w:basedOn w:val="Normal"/>
    <w:link w:val="BodyTextIndent3Char"/>
    <w:unhideWhenUsed/>
    <w:qFormat/>
    <w:rsid w:val="00EB0B33"/>
    <w:pPr>
      <w:spacing w:after="120"/>
      <w:ind w:left="283"/>
    </w:pPr>
    <w:rPr>
      <w:sz w:val="16"/>
      <w:szCs w:val="16"/>
    </w:rPr>
  </w:style>
  <w:style w:type="paragraph" w:styleId="BodyText2">
    <w:name w:val="Body Text 2"/>
    <w:basedOn w:val="Normal"/>
    <w:link w:val="BodyText2Char"/>
    <w:qFormat/>
    <w:rsid w:val="00EB0B33"/>
    <w:pPr>
      <w:jc w:val="center"/>
    </w:pPr>
    <w:rPr>
      <w:sz w:val="28"/>
      <w:szCs w:val="24"/>
      <w:lang w:val="ro-RO"/>
    </w:rPr>
  </w:style>
  <w:style w:type="paragraph" w:styleId="Title">
    <w:name w:val="Title"/>
    <w:basedOn w:val="Normal"/>
    <w:link w:val="TitleChar"/>
    <w:qFormat/>
    <w:rsid w:val="00EB0B33"/>
    <w:pPr>
      <w:jc w:val="center"/>
    </w:pPr>
    <w:rPr>
      <w:b/>
      <w:sz w:val="28"/>
      <w:lang w:val="ro-RO"/>
    </w:rPr>
  </w:style>
  <w:style w:type="paragraph" w:styleId="Subtitle">
    <w:name w:val="Subtitle"/>
    <w:basedOn w:val="Normal"/>
    <w:link w:val="SubtitleChar"/>
    <w:qFormat/>
    <w:rsid w:val="00EB0B33"/>
    <w:pPr>
      <w:ind w:left="360"/>
      <w:jc w:val="center"/>
    </w:pPr>
    <w:rPr>
      <w:b/>
      <w:sz w:val="28"/>
      <w:szCs w:val="24"/>
      <w:lang w:val="ro-RO"/>
    </w:rPr>
  </w:style>
  <w:style w:type="paragraph" w:styleId="Footer">
    <w:name w:val="footer"/>
    <w:basedOn w:val="Normal"/>
    <w:link w:val="FooterChar"/>
    <w:uiPriority w:val="99"/>
    <w:rsid w:val="00EB0B33"/>
    <w:pPr>
      <w:tabs>
        <w:tab w:val="center" w:pos="4320"/>
        <w:tab w:val="right" w:pos="8640"/>
      </w:tabs>
    </w:pPr>
    <w:rPr>
      <w:sz w:val="24"/>
      <w:szCs w:val="24"/>
      <w:lang w:val="ro-RO"/>
    </w:rPr>
  </w:style>
  <w:style w:type="paragraph" w:styleId="Header">
    <w:name w:val="header"/>
    <w:basedOn w:val="Normal"/>
    <w:link w:val="HeaderChar"/>
    <w:uiPriority w:val="99"/>
    <w:rsid w:val="00EB0B33"/>
    <w:pPr>
      <w:tabs>
        <w:tab w:val="center" w:pos="4320"/>
        <w:tab w:val="right" w:pos="8640"/>
      </w:tabs>
    </w:pPr>
    <w:rPr>
      <w:sz w:val="24"/>
      <w:szCs w:val="24"/>
      <w:lang w:val="ro-RO"/>
    </w:rPr>
  </w:style>
  <w:style w:type="paragraph" w:customStyle="1" w:styleId="CaracterCaracter">
    <w:name w:val="Caracter Caracter"/>
    <w:basedOn w:val="Normal"/>
    <w:qFormat/>
    <w:rsid w:val="00EB0B33"/>
    <w:pPr>
      <w:suppressAutoHyphens/>
      <w:spacing w:after="160" w:line="240" w:lineRule="exact"/>
    </w:pPr>
    <w:rPr>
      <w:rFonts w:ascii="Tahoma" w:hAnsi="Tahoma"/>
      <w:lang w:eastAsia="en-US"/>
    </w:rPr>
  </w:style>
  <w:style w:type="paragraph" w:styleId="BodyText3">
    <w:name w:val="Body Text 3"/>
    <w:basedOn w:val="Normal"/>
    <w:link w:val="BodyText3Char"/>
    <w:semiHidden/>
    <w:unhideWhenUsed/>
    <w:qFormat/>
    <w:rsid w:val="00EB0B33"/>
    <w:pPr>
      <w:spacing w:after="120"/>
    </w:pPr>
    <w:rPr>
      <w:sz w:val="16"/>
      <w:szCs w:val="16"/>
      <w:lang w:val="ro-RO"/>
    </w:rPr>
  </w:style>
  <w:style w:type="table" w:styleId="TableGrid">
    <w:name w:val="Table Grid"/>
    <w:basedOn w:val="TableNormal"/>
    <w:rsid w:val="0061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basedOn w:val="DefaultParagraphFont"/>
    <w:rsid w:val="00426B83"/>
    <w:rPr>
      <w:b/>
      <w:bCs/>
      <w:color w:val="000000"/>
      <w:sz w:val="32"/>
      <w:szCs w:val="32"/>
    </w:rPr>
  </w:style>
  <w:style w:type="character" w:customStyle="1" w:styleId="l5def1">
    <w:name w:val="l5def1"/>
    <w:basedOn w:val="DefaultParagraphFont"/>
    <w:rsid w:val="007065A0"/>
    <w:rPr>
      <w:rFonts w:ascii="Arial" w:hAnsi="Arial" w:cs="Arial" w:hint="default"/>
      <w:color w:val="000000"/>
      <w:sz w:val="26"/>
      <w:szCs w:val="26"/>
    </w:rPr>
  </w:style>
  <w:style w:type="character" w:styleId="Hyperlink">
    <w:name w:val="Hyperlink"/>
    <w:rsid w:val="00AD4D47"/>
    <w:rPr>
      <w:color w:val="0000FF"/>
      <w:u w:val="single"/>
    </w:rPr>
  </w:style>
  <w:style w:type="character" w:customStyle="1" w:styleId="l5def3">
    <w:name w:val="l5def3"/>
    <w:rsid w:val="00275E9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4979">
      <w:bodyDiv w:val="1"/>
      <w:marLeft w:val="0"/>
      <w:marRight w:val="0"/>
      <w:marTop w:val="0"/>
      <w:marBottom w:val="0"/>
      <w:divBdr>
        <w:top w:val="none" w:sz="0" w:space="0" w:color="auto"/>
        <w:left w:val="none" w:sz="0" w:space="0" w:color="auto"/>
        <w:bottom w:val="none" w:sz="0" w:space="0" w:color="auto"/>
        <w:right w:val="none" w:sz="0" w:space="0" w:color="auto"/>
      </w:divBdr>
    </w:div>
    <w:div w:id="40561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HOT%20GUV%20750%202005%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BDA0-C441-4AF5-A70F-CA871BD9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8</Pages>
  <Words>2583</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dc:description/>
  <cp:lastModifiedBy>Gabriela Zvolenszki</cp:lastModifiedBy>
  <cp:revision>65</cp:revision>
  <cp:lastPrinted>2021-11-02T11:56:00Z</cp:lastPrinted>
  <dcterms:created xsi:type="dcterms:W3CDTF">2020-02-24T08:48:00Z</dcterms:created>
  <dcterms:modified xsi:type="dcterms:W3CDTF">2021-11-18T12:59:00Z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