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A8" w:rsidRDefault="00FF313B" w:rsidP="00C63C70">
      <w:pPr>
        <w:spacing w:after="0" w:line="240" w:lineRule="auto"/>
        <w:jc w:val="right"/>
        <w:rPr>
          <w:rFonts w:ascii="Trebuchet MS" w:hAnsi="Trebuchet MS"/>
          <w:b/>
          <w:lang w:val="ro-RO"/>
        </w:rPr>
      </w:pPr>
      <w:r w:rsidRPr="00FF313B">
        <w:rPr>
          <w:rFonts w:ascii="Trebuchet MS" w:hAnsi="Trebuchet MS"/>
          <w:b/>
          <w:lang w:val="ro-RO"/>
        </w:rPr>
        <w:t>Anexa</w:t>
      </w:r>
    </w:p>
    <w:p w:rsidR="00FF313B" w:rsidRDefault="00FF313B" w:rsidP="00C63C70">
      <w:pPr>
        <w:spacing w:after="0" w:line="240" w:lineRule="auto"/>
        <w:jc w:val="right"/>
        <w:rPr>
          <w:rFonts w:ascii="Trebuchet MS" w:hAnsi="Trebuchet MS"/>
          <w:b/>
          <w:lang w:val="ro-RO"/>
        </w:rPr>
      </w:pPr>
    </w:p>
    <w:p w:rsidR="00FF313B" w:rsidRDefault="00FF313B" w:rsidP="00C63C70">
      <w:pPr>
        <w:spacing w:after="0" w:line="240" w:lineRule="auto"/>
        <w:jc w:val="center"/>
        <w:rPr>
          <w:rStyle w:val="l5tlu1"/>
          <w:rFonts w:ascii="Trebuchet MS" w:hAnsi="Trebuchet MS" w:cs="Arial"/>
          <w:sz w:val="22"/>
          <w:szCs w:val="22"/>
        </w:rPr>
      </w:pPr>
      <w:r w:rsidRPr="00FF313B">
        <w:rPr>
          <w:rStyle w:val="l5tlu1"/>
          <w:rFonts w:ascii="Trebuchet MS" w:hAnsi="Trebuchet MS" w:cs="Arial"/>
          <w:sz w:val="22"/>
          <w:szCs w:val="22"/>
        </w:rPr>
        <w:t>Regulament privind criteriile minime de pregătire, perfecţionare şi brevetare a piloţilor maritimi, alţii decât piloţii de mare largă</w:t>
      </w:r>
    </w:p>
    <w:p w:rsidR="00F37EC0" w:rsidRDefault="00F37EC0" w:rsidP="00C63C70">
      <w:pPr>
        <w:spacing w:after="0" w:line="240" w:lineRule="auto"/>
        <w:jc w:val="center"/>
        <w:rPr>
          <w:rStyle w:val="l5tlu1"/>
          <w:rFonts w:ascii="Trebuchet MS" w:hAnsi="Trebuchet MS" w:cs="Arial"/>
          <w:sz w:val="22"/>
          <w:szCs w:val="22"/>
        </w:rPr>
      </w:pPr>
    </w:p>
    <w:p w:rsidR="00F37EC0" w:rsidRPr="00F37EC0" w:rsidRDefault="00F37EC0" w:rsidP="00C63C70">
      <w:pPr>
        <w:spacing w:after="0" w:line="240" w:lineRule="auto"/>
        <w:ind w:firstLine="720"/>
        <w:jc w:val="both"/>
        <w:rPr>
          <w:rFonts w:ascii="Trebuchet MS" w:eastAsia="Times New Roman" w:hAnsi="Trebuchet MS" w:cs="Arial"/>
        </w:rPr>
      </w:pPr>
      <w:r w:rsidRPr="00F37EC0">
        <w:rPr>
          <w:rFonts w:ascii="Trebuchet MS" w:eastAsia="Times New Roman" w:hAnsi="Trebuchet MS" w:cs="Arial"/>
          <w:b/>
          <w:bCs/>
        </w:rPr>
        <w:t>Art. 1. -</w:t>
      </w:r>
      <w:r w:rsidRPr="00F37EC0">
        <w:rPr>
          <w:rFonts w:ascii="Trebuchet MS" w:eastAsia="Times New Roman" w:hAnsi="Trebuchet MS" w:cs="Arial"/>
          <w:b/>
        </w:rPr>
        <w:t xml:space="preserve"> </w:t>
      </w:r>
      <w:r w:rsidR="00166EA7" w:rsidRPr="00166EA7">
        <w:rPr>
          <w:rFonts w:ascii="Trebuchet MS" w:eastAsia="Times New Roman" w:hAnsi="Trebuchet MS" w:cs="Arial"/>
          <w:b/>
        </w:rPr>
        <w:t>(1)</w:t>
      </w:r>
      <w:r w:rsidRPr="00F37EC0">
        <w:rPr>
          <w:rFonts w:ascii="Trebuchet MS" w:eastAsia="Times New Roman" w:hAnsi="Trebuchet MS" w:cs="Arial"/>
        </w:rPr>
        <w:t xml:space="preserve"> Termenii folosiţi în prezentul regulament şi în anexele la acesta au următoarele înţelesuri:  </w:t>
      </w:r>
    </w:p>
    <w:p w:rsidR="00F37EC0" w:rsidRPr="00F37EC0" w:rsidRDefault="00F37EC0" w:rsidP="00C63C70">
      <w:pPr>
        <w:spacing w:after="0" w:line="240" w:lineRule="auto"/>
        <w:jc w:val="both"/>
        <w:rPr>
          <w:rFonts w:ascii="Trebuchet MS" w:eastAsia="Times New Roman" w:hAnsi="Trebuchet MS" w:cs="Arial"/>
        </w:rPr>
      </w:pPr>
      <w:r w:rsidRPr="00F37EC0">
        <w:rPr>
          <w:rFonts w:ascii="Trebuchet MS" w:eastAsia="Times New Roman" w:hAnsi="Trebuchet MS" w:cs="Arial"/>
          <w:b/>
          <w:bCs/>
        </w:rPr>
        <w:t>a)</w:t>
      </w:r>
      <w:r w:rsidRPr="00F37EC0">
        <w:rPr>
          <w:rFonts w:ascii="Trebuchet MS" w:eastAsia="Times New Roman" w:hAnsi="Trebuchet MS" w:cs="Arial"/>
        </w:rPr>
        <w:t xml:space="preserve"> </w:t>
      </w:r>
      <w:r w:rsidRPr="00166EA7">
        <w:rPr>
          <w:rFonts w:ascii="Trebuchet MS" w:eastAsia="Times New Roman" w:hAnsi="Trebuchet MS" w:cs="Arial"/>
          <w:i/>
        </w:rPr>
        <w:t>aprobat</w:t>
      </w:r>
      <w:r w:rsidRPr="00F37EC0">
        <w:rPr>
          <w:rFonts w:ascii="Trebuchet MS" w:eastAsia="Times New Roman" w:hAnsi="Trebuchet MS" w:cs="Arial"/>
        </w:rPr>
        <w:t xml:space="preserve"> - aprobat de Autoritatea Navală Română în conformitate cu prevederile legale;  </w:t>
      </w:r>
    </w:p>
    <w:p w:rsidR="00F37EC0" w:rsidRPr="00F37EC0" w:rsidRDefault="00F37EC0" w:rsidP="00C63C70">
      <w:pPr>
        <w:spacing w:after="0" w:line="240" w:lineRule="auto"/>
        <w:jc w:val="both"/>
        <w:rPr>
          <w:rFonts w:ascii="Trebuchet MS" w:eastAsia="Times New Roman" w:hAnsi="Trebuchet MS" w:cs="Arial"/>
        </w:rPr>
      </w:pPr>
      <w:r w:rsidRPr="00F37EC0">
        <w:rPr>
          <w:rFonts w:ascii="Trebuchet MS" w:eastAsia="Times New Roman" w:hAnsi="Trebuchet MS" w:cs="Arial"/>
          <w:b/>
          <w:bCs/>
        </w:rPr>
        <w:t>b)</w:t>
      </w:r>
      <w:r w:rsidRPr="00F37EC0">
        <w:rPr>
          <w:rFonts w:ascii="Trebuchet MS" w:eastAsia="Times New Roman" w:hAnsi="Trebuchet MS" w:cs="Arial"/>
        </w:rPr>
        <w:t xml:space="preserve"> </w:t>
      </w:r>
      <w:r w:rsidRPr="00166EA7">
        <w:rPr>
          <w:rFonts w:ascii="Trebuchet MS" w:eastAsia="Times New Roman" w:hAnsi="Trebuchet MS" w:cs="Arial"/>
          <w:i/>
        </w:rPr>
        <w:t>autoritate competentă</w:t>
      </w:r>
      <w:r w:rsidRPr="00F37EC0">
        <w:rPr>
          <w:rFonts w:ascii="Trebuchet MS" w:eastAsia="Times New Roman" w:hAnsi="Trebuchet MS" w:cs="Arial"/>
        </w:rPr>
        <w:t xml:space="preserve"> - Autoritatea Navală Română, autoritate centrală de specialitate din subordinea Ministerului Transporturilor</w:t>
      </w:r>
      <w:r>
        <w:rPr>
          <w:rFonts w:ascii="Trebuchet MS" w:eastAsia="Times New Roman" w:hAnsi="Trebuchet MS" w:cs="Arial"/>
        </w:rPr>
        <w:t xml:space="preserve"> și Infrastructurii</w:t>
      </w:r>
      <w:r w:rsidRPr="00F37EC0">
        <w:rPr>
          <w:rFonts w:ascii="Trebuchet MS" w:eastAsia="Times New Roman" w:hAnsi="Trebuchet MS" w:cs="Arial"/>
        </w:rPr>
        <w:t xml:space="preserve">, în domeniul siguranţei navigaţiei şi al securităţii navelor, căreia i s-au delegat competenţele privind ducerea la îndeplinire a prevederilor prezentului ordin, denumită în continuare ANR;  </w:t>
      </w:r>
    </w:p>
    <w:p w:rsidR="00F37EC0" w:rsidRPr="00F37EC0" w:rsidRDefault="00F37EC0" w:rsidP="00C63C70">
      <w:pPr>
        <w:spacing w:after="0" w:line="240" w:lineRule="auto"/>
        <w:jc w:val="both"/>
        <w:rPr>
          <w:rFonts w:ascii="Trebuchet MS" w:eastAsia="Times New Roman" w:hAnsi="Trebuchet MS" w:cs="Arial"/>
        </w:rPr>
      </w:pPr>
      <w:r w:rsidRPr="00F37EC0">
        <w:rPr>
          <w:rFonts w:ascii="Trebuchet MS" w:eastAsia="Times New Roman" w:hAnsi="Trebuchet MS" w:cs="Arial"/>
          <w:b/>
          <w:bCs/>
        </w:rPr>
        <w:t>c)</w:t>
      </w:r>
      <w:r w:rsidRPr="00F37EC0">
        <w:rPr>
          <w:rFonts w:ascii="Trebuchet MS" w:eastAsia="Times New Roman" w:hAnsi="Trebuchet MS" w:cs="Arial"/>
        </w:rPr>
        <w:t xml:space="preserve"> </w:t>
      </w:r>
      <w:r w:rsidRPr="00166EA7">
        <w:rPr>
          <w:rFonts w:ascii="Trebuchet MS" w:eastAsia="Times New Roman" w:hAnsi="Trebuchet MS" w:cs="Arial"/>
          <w:i/>
        </w:rPr>
        <w:t>brevet de pilot maritim</w:t>
      </w:r>
      <w:r w:rsidRPr="00F37EC0">
        <w:rPr>
          <w:rFonts w:ascii="Trebuchet MS" w:eastAsia="Times New Roman" w:hAnsi="Trebuchet MS" w:cs="Arial"/>
        </w:rPr>
        <w:t xml:space="preserve"> - un document emis de ANR în conformitate cu prevederile prezentului regulament şi care dă dreptul titularului să piloteze navele maritime </w:t>
      </w:r>
      <w:r>
        <w:rPr>
          <w:rFonts w:ascii="Trebuchet MS" w:eastAsia="Times New Roman" w:hAnsi="Trebuchet MS" w:cs="Arial"/>
        </w:rPr>
        <w:t xml:space="preserve">și fluviomaritime </w:t>
      </w:r>
      <w:r w:rsidRPr="00F37EC0">
        <w:rPr>
          <w:rFonts w:ascii="Trebuchet MS" w:eastAsia="Times New Roman" w:hAnsi="Trebuchet MS" w:cs="Arial"/>
        </w:rPr>
        <w:t xml:space="preserve">şi să îndeplinească atribuţiile pe care le implică nivelul de responsabilitate specificat în acesta;  </w:t>
      </w:r>
    </w:p>
    <w:p w:rsidR="00F37EC0" w:rsidRPr="00F37EC0" w:rsidRDefault="00F37EC0" w:rsidP="00C63C70">
      <w:pPr>
        <w:spacing w:after="0" w:line="240" w:lineRule="auto"/>
        <w:jc w:val="both"/>
        <w:rPr>
          <w:rFonts w:ascii="Trebuchet MS" w:eastAsia="Times New Roman" w:hAnsi="Trebuchet MS" w:cs="Arial"/>
        </w:rPr>
      </w:pPr>
      <w:r w:rsidRPr="00F37EC0">
        <w:rPr>
          <w:rFonts w:ascii="Trebuchet MS" w:eastAsia="Times New Roman" w:hAnsi="Trebuchet MS" w:cs="Arial"/>
          <w:b/>
          <w:bCs/>
        </w:rPr>
        <w:t>d)</w:t>
      </w:r>
      <w:r w:rsidRPr="00F37EC0">
        <w:rPr>
          <w:rFonts w:ascii="Trebuchet MS" w:eastAsia="Times New Roman" w:hAnsi="Trebuchet MS" w:cs="Arial"/>
        </w:rPr>
        <w:t xml:space="preserve"> </w:t>
      </w:r>
      <w:r w:rsidRPr="00166EA7">
        <w:rPr>
          <w:rFonts w:ascii="Trebuchet MS" w:eastAsia="Times New Roman" w:hAnsi="Trebuchet MS" w:cs="Arial"/>
          <w:i/>
        </w:rPr>
        <w:t>cursuri obligatorii</w:t>
      </w:r>
      <w:r w:rsidRPr="00F37EC0">
        <w:rPr>
          <w:rFonts w:ascii="Trebuchet MS" w:eastAsia="Times New Roman" w:hAnsi="Trebuchet MS" w:cs="Arial"/>
        </w:rPr>
        <w:t xml:space="preserve"> - cursuri efectuate la Centrul Român pentru Pregătirea şi Perfecţionarea Personalului din Transporturi Navale - CERONAV necesare pentru emiterea</w:t>
      </w:r>
      <w:r>
        <w:rPr>
          <w:rFonts w:ascii="Trebuchet MS" w:eastAsia="Times New Roman" w:hAnsi="Trebuchet MS" w:cs="Arial"/>
        </w:rPr>
        <w:t xml:space="preserve"> brevetelor de piloți maritimi și prelungirii</w:t>
      </w:r>
      <w:r w:rsidRPr="00F37EC0">
        <w:rPr>
          <w:rFonts w:ascii="Trebuchet MS" w:eastAsia="Times New Roman" w:hAnsi="Trebuchet MS" w:cs="Arial"/>
        </w:rPr>
        <w:t xml:space="preserve"> valabilităţii </w:t>
      </w:r>
      <w:r>
        <w:rPr>
          <w:rFonts w:ascii="Trebuchet MS" w:eastAsia="Times New Roman" w:hAnsi="Trebuchet MS" w:cs="Arial"/>
        </w:rPr>
        <w:t>acestora</w:t>
      </w:r>
      <w:r w:rsidRPr="00F37EC0">
        <w:rPr>
          <w:rFonts w:ascii="Trebuchet MS" w:eastAsia="Times New Roman" w:hAnsi="Trebuchet MS" w:cs="Arial"/>
        </w:rPr>
        <w:t xml:space="preserve">;  </w:t>
      </w:r>
    </w:p>
    <w:p w:rsidR="00F37EC0" w:rsidRPr="00F37EC0" w:rsidRDefault="00F37EC0" w:rsidP="00C63C70">
      <w:pPr>
        <w:spacing w:after="0" w:line="240" w:lineRule="auto"/>
        <w:jc w:val="both"/>
        <w:rPr>
          <w:rFonts w:ascii="Trebuchet MS" w:eastAsia="Times New Roman" w:hAnsi="Trebuchet MS" w:cs="Arial"/>
        </w:rPr>
      </w:pPr>
      <w:r w:rsidRPr="00F37EC0">
        <w:rPr>
          <w:rFonts w:ascii="Trebuchet MS" w:eastAsia="Times New Roman" w:hAnsi="Trebuchet MS" w:cs="Arial"/>
          <w:b/>
          <w:bCs/>
        </w:rPr>
        <w:t>e)</w:t>
      </w:r>
      <w:r w:rsidRPr="00F37EC0">
        <w:rPr>
          <w:rFonts w:ascii="Trebuchet MS" w:eastAsia="Times New Roman" w:hAnsi="Trebuchet MS" w:cs="Arial"/>
        </w:rPr>
        <w:t xml:space="preserve"> </w:t>
      </w:r>
      <w:r w:rsidRPr="00166EA7">
        <w:rPr>
          <w:rFonts w:ascii="Trebuchet MS" w:eastAsia="Times New Roman" w:hAnsi="Trebuchet MS" w:cs="Arial"/>
          <w:i/>
        </w:rPr>
        <w:t>minister</w:t>
      </w:r>
      <w:r w:rsidRPr="00166EA7">
        <w:rPr>
          <w:rFonts w:ascii="Trebuchet MS" w:eastAsia="Times New Roman" w:hAnsi="Trebuchet MS" w:cs="Arial"/>
        </w:rPr>
        <w:t xml:space="preserve"> - </w:t>
      </w:r>
      <w:r w:rsidR="00166EA7" w:rsidRPr="00166EA7">
        <w:rPr>
          <w:rFonts w:ascii="Trebuchet MS" w:hAnsi="Trebuchet MS" w:cs="Times New Roman"/>
        </w:rPr>
        <w:t>Ministerul Transporturilor și Infrastructurii, autoritatea de stat în domeniul transportului maritim și pe căile navigabile interioare, care elaborează și promovează actele normative și normele specifice aplicabile transportului maritim și pe căile navigabile interioare, urmărește aplicarea acestora și asigură ducerea la îndeplinire a obligațiilor ce revin statului din acordurile și convențiile internaționale la care România este parte;</w:t>
      </w:r>
    </w:p>
    <w:p w:rsidR="00F37EC0" w:rsidRPr="00F37EC0" w:rsidRDefault="00F37EC0" w:rsidP="00C63C70">
      <w:pPr>
        <w:spacing w:after="0" w:line="240" w:lineRule="auto"/>
        <w:jc w:val="both"/>
        <w:rPr>
          <w:rFonts w:ascii="Trebuchet MS" w:eastAsia="Times New Roman" w:hAnsi="Trebuchet MS" w:cs="Arial"/>
        </w:rPr>
      </w:pPr>
      <w:r w:rsidRPr="00F37EC0">
        <w:rPr>
          <w:rFonts w:ascii="Trebuchet MS" w:eastAsia="Times New Roman" w:hAnsi="Trebuchet MS" w:cs="Arial"/>
          <w:b/>
          <w:bCs/>
        </w:rPr>
        <w:t>f)</w:t>
      </w:r>
      <w:r w:rsidRPr="00F37EC0">
        <w:rPr>
          <w:rFonts w:ascii="Trebuchet MS" w:eastAsia="Times New Roman" w:hAnsi="Trebuchet MS" w:cs="Arial"/>
        </w:rPr>
        <w:t xml:space="preserve"> </w:t>
      </w:r>
      <w:r w:rsidRPr="00166EA7">
        <w:rPr>
          <w:rFonts w:ascii="Trebuchet MS" w:eastAsia="Times New Roman" w:hAnsi="Trebuchet MS" w:cs="Arial"/>
          <w:i/>
        </w:rPr>
        <w:t>navă maritimă</w:t>
      </w:r>
      <w:r w:rsidRPr="00F37EC0">
        <w:rPr>
          <w:rFonts w:ascii="Trebuchet MS" w:eastAsia="Times New Roman" w:hAnsi="Trebuchet MS" w:cs="Arial"/>
        </w:rPr>
        <w:t xml:space="preserve"> - o navă, alta decât cea care navighează exclusiv în ape interioare navigabile sau în interiorul ori în imediata vecinătate a apelor adăpostite sau în zone unde se aplică reglementări portuare;  </w:t>
      </w:r>
    </w:p>
    <w:p w:rsidR="00166EA7" w:rsidRPr="00166EA7" w:rsidRDefault="00F37EC0" w:rsidP="00C63C70">
      <w:pPr>
        <w:spacing w:after="120" w:line="240" w:lineRule="auto"/>
        <w:jc w:val="both"/>
        <w:rPr>
          <w:rFonts w:ascii="Trebuchet MS" w:eastAsia="Times New Roman" w:hAnsi="Trebuchet MS" w:cs="Arial"/>
          <w:b/>
          <w:bCs/>
        </w:rPr>
      </w:pPr>
      <w:r w:rsidRPr="00F37EC0">
        <w:rPr>
          <w:rFonts w:ascii="Trebuchet MS" w:eastAsia="Times New Roman" w:hAnsi="Trebuchet MS" w:cs="Arial"/>
          <w:b/>
          <w:bCs/>
        </w:rPr>
        <w:t>g)</w:t>
      </w:r>
      <w:r w:rsidR="00166EA7">
        <w:rPr>
          <w:rFonts w:ascii="Trebuchet MS" w:eastAsia="Times New Roman" w:hAnsi="Trebuchet MS" w:cs="Arial"/>
          <w:b/>
          <w:bCs/>
        </w:rPr>
        <w:t xml:space="preserve"> </w:t>
      </w:r>
      <w:r w:rsidR="00166EA7" w:rsidRPr="00166EA7">
        <w:rPr>
          <w:rFonts w:ascii="Trebuchet MS" w:eastAsia="Times New Roman" w:hAnsi="Trebuchet MS" w:cs="Arial"/>
          <w:bCs/>
          <w:i/>
        </w:rPr>
        <w:t>navă fluviomaritimă</w:t>
      </w:r>
      <w:r w:rsidR="00166EA7">
        <w:rPr>
          <w:rFonts w:ascii="Trebuchet MS" w:eastAsia="Times New Roman" w:hAnsi="Trebuchet MS" w:cs="Arial"/>
          <w:b/>
          <w:bCs/>
        </w:rPr>
        <w:t xml:space="preserve"> </w:t>
      </w:r>
      <w:r w:rsidR="00166EA7" w:rsidRPr="00166EA7">
        <w:rPr>
          <w:rFonts w:ascii="Trebuchet MS" w:eastAsia="Times New Roman" w:hAnsi="Trebuchet MS" w:cs="Arial"/>
          <w:b/>
          <w:bCs/>
        </w:rPr>
        <w:t xml:space="preserve">- </w:t>
      </w:r>
      <w:r w:rsidR="00166EA7" w:rsidRPr="00166EA7">
        <w:rPr>
          <w:rFonts w:ascii="Trebuchet MS" w:hAnsi="Trebuchet MS" w:cs="Tahoma"/>
          <w:shd w:val="clear" w:color="auto" w:fill="FFFFFF"/>
        </w:rPr>
        <w:t>o navă care este construită și echipată pentru a naviga în siguranță pe mare și pe căile navigabile interioare.</w:t>
      </w:r>
    </w:p>
    <w:p w:rsidR="00166EA7" w:rsidRPr="00166EA7" w:rsidRDefault="00166EA7" w:rsidP="00C63C70">
      <w:pPr>
        <w:spacing w:after="0" w:line="240" w:lineRule="auto"/>
        <w:ind w:firstLine="720"/>
        <w:jc w:val="both"/>
        <w:rPr>
          <w:rFonts w:ascii="Trebuchet MS" w:hAnsi="Trebuchet MS" w:cs="Arial"/>
          <w:bCs/>
        </w:rPr>
      </w:pPr>
      <w:r w:rsidRPr="00166EA7">
        <w:rPr>
          <w:rFonts w:ascii="Trebuchet MS" w:hAnsi="Trebuchet MS" w:cs="Times New Roman"/>
          <w:b/>
        </w:rPr>
        <w:t>(2)</w:t>
      </w:r>
      <w:r w:rsidRPr="00166EA7">
        <w:rPr>
          <w:rFonts w:ascii="Trebuchet MS" w:hAnsi="Trebuchet MS" w:cs="Times New Roman"/>
        </w:rPr>
        <w:t xml:space="preserve"> Administrațiile portuare și/sau de cale navigabilă care asigură furnizarea serviciului de pilotaj al navelor maritime și fluviomaritime în porturile și pe căile navigabile interioare, </w:t>
      </w:r>
      <w:r w:rsidR="002309EE">
        <w:rPr>
          <w:rFonts w:ascii="Trebuchet MS" w:hAnsi="Trebuchet MS" w:cs="Times New Roman"/>
        </w:rPr>
        <w:t xml:space="preserve">prin corpul propriu de piloți, </w:t>
      </w:r>
      <w:r w:rsidRPr="00166EA7">
        <w:rPr>
          <w:rFonts w:ascii="Trebuchet MS" w:hAnsi="Trebuchet MS" w:cs="Times New Roman"/>
        </w:rPr>
        <w:t xml:space="preserve">unde s-a instituit obligativitatea efectuării acestuia prin Ordinul ministrului transporturilor și infrastructurii nr. 991/2020 </w:t>
      </w:r>
      <w:r w:rsidRPr="00166EA7">
        <w:rPr>
          <w:rStyle w:val="l5tlu1"/>
          <w:rFonts w:ascii="Trebuchet MS" w:hAnsi="Trebuchet MS" w:cs="Arial"/>
          <w:b w:val="0"/>
          <w:color w:val="auto"/>
          <w:sz w:val="22"/>
          <w:szCs w:val="22"/>
        </w:rPr>
        <w:t>pentru stabilirea porturilor şi a căilor navigabile interioare pentru care serviciul de pilotaj al navelor maritime şi fluviomaritime este obligatoriu și a modului de derulare a acestui serviciu,</w:t>
      </w:r>
      <w:r w:rsidRPr="00166EA7">
        <w:rPr>
          <w:rFonts w:ascii="Trebuchet MS" w:hAnsi="Trebuchet MS" w:cs="Arial"/>
          <w:b/>
          <w:bCs/>
        </w:rPr>
        <w:t> </w:t>
      </w:r>
      <w:r w:rsidRPr="00166EA7">
        <w:rPr>
          <w:rFonts w:ascii="Trebuchet MS" w:hAnsi="Trebuchet MS" w:cs="Arial"/>
          <w:bCs/>
        </w:rPr>
        <w:t>sunt:</w:t>
      </w:r>
    </w:p>
    <w:p w:rsidR="00166EA7" w:rsidRPr="00166EA7" w:rsidRDefault="00166EA7" w:rsidP="00C63C70">
      <w:pPr>
        <w:spacing w:after="0" w:line="240" w:lineRule="auto"/>
        <w:jc w:val="both"/>
        <w:rPr>
          <w:rFonts w:ascii="Trebuchet MS" w:hAnsi="Trebuchet MS" w:cs="Arial"/>
          <w:bCs/>
        </w:rPr>
      </w:pPr>
      <w:r w:rsidRPr="002309EE">
        <w:rPr>
          <w:rFonts w:ascii="Trebuchet MS" w:hAnsi="Trebuchet MS" w:cs="Arial"/>
          <w:b/>
          <w:bCs/>
        </w:rPr>
        <w:t>a)</w:t>
      </w:r>
      <w:r w:rsidRPr="00166EA7">
        <w:rPr>
          <w:rFonts w:ascii="Trebuchet MS" w:hAnsi="Trebuchet MS" w:cs="Arial"/>
          <w:bCs/>
        </w:rPr>
        <w:t xml:space="preserve"> Compania Națională ”Administrația Porturilor Maritime” S.A. Constanța, denumită în continuare </w:t>
      </w:r>
      <w:r w:rsidRPr="00166EA7">
        <w:rPr>
          <w:rFonts w:ascii="Trebuchet MS" w:hAnsi="Trebuchet MS" w:cs="Arial"/>
          <w:bCs/>
          <w:i/>
        </w:rPr>
        <w:t>CN APM SA Constanța</w:t>
      </w:r>
      <w:r w:rsidRPr="00166EA7">
        <w:rPr>
          <w:rFonts w:ascii="Trebuchet MS" w:hAnsi="Trebuchet MS" w:cs="Arial"/>
          <w:bCs/>
        </w:rPr>
        <w:t>;</w:t>
      </w:r>
    </w:p>
    <w:p w:rsidR="00166EA7" w:rsidRPr="00166EA7" w:rsidRDefault="00166EA7" w:rsidP="00C63C70">
      <w:pPr>
        <w:spacing w:after="0" w:line="240" w:lineRule="auto"/>
        <w:jc w:val="both"/>
        <w:rPr>
          <w:rFonts w:ascii="Trebuchet MS" w:hAnsi="Trebuchet MS" w:cs="Arial"/>
          <w:bCs/>
        </w:rPr>
      </w:pPr>
      <w:r w:rsidRPr="002309EE">
        <w:rPr>
          <w:rFonts w:ascii="Trebuchet MS" w:hAnsi="Trebuchet MS" w:cs="Arial"/>
          <w:b/>
          <w:bCs/>
        </w:rPr>
        <w:t>b)</w:t>
      </w:r>
      <w:r w:rsidRPr="00166EA7">
        <w:rPr>
          <w:rFonts w:ascii="Trebuchet MS" w:hAnsi="Trebuchet MS" w:cs="Arial"/>
          <w:bCs/>
        </w:rPr>
        <w:t xml:space="preserve"> Regia Autonomă ”Administrația Fluvială a Dunării de Jos” Galați, denumită în continuare </w:t>
      </w:r>
      <w:r w:rsidRPr="00166EA7">
        <w:rPr>
          <w:rFonts w:ascii="Trebuchet MS" w:hAnsi="Trebuchet MS" w:cs="Arial"/>
          <w:bCs/>
          <w:i/>
        </w:rPr>
        <w:t>AFDJ RA Galați</w:t>
      </w:r>
      <w:r w:rsidRPr="00166EA7">
        <w:rPr>
          <w:rFonts w:ascii="Trebuchet MS" w:hAnsi="Trebuchet MS" w:cs="Arial"/>
          <w:bCs/>
        </w:rPr>
        <w:t>;</w:t>
      </w:r>
    </w:p>
    <w:p w:rsidR="00F37EC0" w:rsidRDefault="00166EA7" w:rsidP="00C63C70">
      <w:pPr>
        <w:spacing w:after="120" w:line="240" w:lineRule="auto"/>
        <w:jc w:val="both"/>
        <w:rPr>
          <w:rFonts w:ascii="Trebuchet MS" w:hAnsi="Trebuchet MS" w:cs="Arial"/>
          <w:bCs/>
          <w:i/>
        </w:rPr>
      </w:pPr>
      <w:r w:rsidRPr="002309EE">
        <w:rPr>
          <w:rFonts w:ascii="Trebuchet MS" w:hAnsi="Trebuchet MS" w:cs="Arial"/>
          <w:b/>
          <w:bCs/>
        </w:rPr>
        <w:t>c)</w:t>
      </w:r>
      <w:r w:rsidRPr="00166EA7">
        <w:rPr>
          <w:rFonts w:ascii="Trebuchet MS" w:hAnsi="Trebuchet MS" w:cs="Arial"/>
          <w:bCs/>
        </w:rPr>
        <w:t xml:space="preserve"> Compania Națională ”Administrația Canalelor Navigabile” S.A., denumită în continuare </w:t>
      </w:r>
      <w:r w:rsidRPr="00166EA7">
        <w:rPr>
          <w:rFonts w:ascii="Trebuchet MS" w:hAnsi="Trebuchet MS" w:cs="Arial"/>
          <w:bCs/>
          <w:i/>
        </w:rPr>
        <w:t>CN ACN SA.</w:t>
      </w:r>
    </w:p>
    <w:p w:rsidR="008968FC" w:rsidRPr="008968FC" w:rsidRDefault="00BC0471" w:rsidP="008968FC">
      <w:pPr>
        <w:spacing w:after="120" w:line="240" w:lineRule="auto"/>
        <w:jc w:val="both"/>
        <w:rPr>
          <w:rStyle w:val="l5def1"/>
          <w:rFonts w:ascii="Trebuchet MS" w:hAnsi="Trebuchet MS" w:cs="Times New Roman"/>
          <w:color w:val="auto"/>
          <w:sz w:val="22"/>
          <w:szCs w:val="22"/>
        </w:rPr>
      </w:pPr>
      <w:r>
        <w:rPr>
          <w:rFonts w:ascii="Trebuchet MS" w:hAnsi="Trebuchet MS"/>
          <w:b/>
          <w:lang w:val="ro-RO"/>
        </w:rPr>
        <w:tab/>
      </w:r>
      <w:r w:rsidRPr="008968FC">
        <w:rPr>
          <w:rFonts w:ascii="Trebuchet MS" w:hAnsi="Trebuchet MS"/>
          <w:b/>
          <w:lang w:val="ro-RO"/>
        </w:rPr>
        <w:t>Art. 2.</w:t>
      </w:r>
      <w:r w:rsidRPr="008968FC">
        <w:rPr>
          <w:rFonts w:ascii="Trebuchet MS" w:hAnsi="Trebuchet MS"/>
          <w:lang w:val="ro-RO"/>
        </w:rPr>
        <w:t xml:space="preserve"> </w:t>
      </w:r>
      <w:r w:rsidR="008968FC" w:rsidRPr="008968FC">
        <w:rPr>
          <w:rFonts w:ascii="Trebuchet MS" w:hAnsi="Trebuchet MS"/>
          <w:b/>
          <w:lang w:val="ro-RO"/>
        </w:rPr>
        <w:t xml:space="preserve">- </w:t>
      </w:r>
      <w:r w:rsidR="008968FC" w:rsidRPr="008968FC">
        <w:rPr>
          <w:rFonts w:ascii="Trebuchet MS" w:hAnsi="Trebuchet MS" w:cs="Times New Roman"/>
          <w:b/>
        </w:rPr>
        <w:t>(1)</w:t>
      </w:r>
      <w:r w:rsidR="008968FC" w:rsidRPr="008968FC">
        <w:rPr>
          <w:rFonts w:ascii="Trebuchet MS" w:hAnsi="Trebuchet MS" w:cs="Times New Roman"/>
        </w:rPr>
        <w:t xml:space="preserve"> ANR</w:t>
      </w:r>
      <w:r w:rsidR="008968FC">
        <w:rPr>
          <w:rFonts w:ascii="Trebuchet MS" w:hAnsi="Trebuchet MS" w:cs="Times New Roman"/>
        </w:rPr>
        <w:t>,</w:t>
      </w:r>
      <w:r w:rsidR="008968FC" w:rsidRPr="008968FC">
        <w:rPr>
          <w:rFonts w:ascii="Trebuchet MS" w:hAnsi="Trebuchet MS" w:cs="Times New Roman"/>
        </w:rPr>
        <w:t xml:space="preserve"> </w:t>
      </w:r>
      <w:r w:rsidR="008968FC" w:rsidRPr="00194043">
        <w:rPr>
          <w:rFonts w:ascii="Trebuchet MS" w:hAnsi="Trebuchet MS" w:cs="Times New Roman"/>
        </w:rPr>
        <w:t xml:space="preserve">după consultarea administrațiilor portuare și/sau de cale navigabilă prevăzute la art. 1 alin. (2) și a asociațiilor profesionale reprezentative și legal constituite </w:t>
      </w:r>
      <w:r w:rsidR="008968FC">
        <w:rPr>
          <w:rFonts w:ascii="Trebuchet MS" w:hAnsi="Trebuchet MS" w:cs="Times New Roman"/>
        </w:rPr>
        <w:t xml:space="preserve">ale piloților maritimi, trebuie </w:t>
      </w:r>
      <w:r w:rsidR="008968FC" w:rsidRPr="00194043">
        <w:rPr>
          <w:rStyle w:val="l5def1"/>
          <w:rFonts w:ascii="Trebuchet MS" w:hAnsi="Trebuchet MS"/>
          <w:color w:val="auto"/>
          <w:sz w:val="22"/>
          <w:szCs w:val="22"/>
        </w:rPr>
        <w:t>să stabilească cerinţele de înscriere la examen şi standardele minime necesare pentru obţiner</w:t>
      </w:r>
      <w:r w:rsidR="008968FC">
        <w:rPr>
          <w:rStyle w:val="l5def1"/>
          <w:rFonts w:ascii="Trebuchet MS" w:hAnsi="Trebuchet MS"/>
          <w:color w:val="auto"/>
          <w:sz w:val="22"/>
          <w:szCs w:val="22"/>
        </w:rPr>
        <w:t>ea unui brevet de pilot maritim.</w:t>
      </w:r>
    </w:p>
    <w:p w:rsidR="008968FC" w:rsidRPr="008968FC" w:rsidRDefault="008968FC" w:rsidP="008A452D">
      <w:pPr>
        <w:spacing w:after="120"/>
        <w:ind w:firstLine="720"/>
        <w:jc w:val="both"/>
        <w:rPr>
          <w:rFonts w:ascii="Trebuchet MS" w:hAnsi="Trebuchet MS" w:cs="Times New Roman"/>
        </w:rPr>
      </w:pPr>
      <w:r w:rsidRPr="008968FC">
        <w:rPr>
          <w:rFonts w:ascii="Trebuchet MS" w:hAnsi="Trebuchet MS" w:cs="Times New Roman"/>
          <w:b/>
        </w:rPr>
        <w:t>(2)</w:t>
      </w:r>
      <w:r w:rsidRPr="008968FC">
        <w:rPr>
          <w:rFonts w:ascii="Trebuchet MS" w:hAnsi="Trebuchet MS" w:cs="Times New Roman"/>
        </w:rPr>
        <w:t xml:space="preserve"> ANR se va asigura că în cadrul programelor de pregătire profesională a piloților maritimi este inclusă şi analiza rapoartelor </w:t>
      </w:r>
      <w:r w:rsidRPr="008968FC">
        <w:rPr>
          <w:rStyle w:val="l5def1"/>
          <w:rFonts w:ascii="Trebuchet MS" w:hAnsi="Trebuchet MS"/>
          <w:sz w:val="22"/>
          <w:szCs w:val="22"/>
        </w:rPr>
        <w:t xml:space="preserve">de investigaţie privind siguranţa maritimă </w:t>
      </w:r>
      <w:r w:rsidRPr="008968FC">
        <w:rPr>
          <w:rFonts w:ascii="Trebuchet MS" w:hAnsi="Trebuchet MS" w:cs="Times New Roman"/>
        </w:rPr>
        <w:t>în care este implicat pilotajul.</w:t>
      </w:r>
    </w:p>
    <w:p w:rsidR="008968FC" w:rsidRPr="008968FC" w:rsidRDefault="008968FC" w:rsidP="008968FC">
      <w:pPr>
        <w:spacing w:after="120"/>
        <w:jc w:val="both"/>
        <w:rPr>
          <w:rFonts w:ascii="Trebuchet MS" w:hAnsi="Trebuchet MS" w:cs="Times New Roman"/>
        </w:rPr>
      </w:pPr>
    </w:p>
    <w:p w:rsidR="008968FC" w:rsidRPr="00194043" w:rsidRDefault="008968FC" w:rsidP="008968FC">
      <w:pPr>
        <w:spacing w:after="0" w:line="240" w:lineRule="auto"/>
        <w:jc w:val="both"/>
        <w:rPr>
          <w:rFonts w:ascii="Trebuchet MS" w:hAnsi="Trebuchet MS" w:cs="Arial"/>
        </w:rPr>
      </w:pPr>
    </w:p>
    <w:p w:rsidR="00BC0471" w:rsidRDefault="00BC0471" w:rsidP="008968FC">
      <w:pPr>
        <w:spacing w:after="0" w:line="240" w:lineRule="auto"/>
        <w:jc w:val="both"/>
        <w:rPr>
          <w:rFonts w:ascii="Trebuchet MS" w:hAnsi="Trebuchet MS" w:cs="Arial"/>
        </w:rPr>
      </w:pPr>
    </w:p>
    <w:p w:rsidR="00217B93" w:rsidRPr="00217B93" w:rsidRDefault="00217B93" w:rsidP="00C63C70">
      <w:pPr>
        <w:spacing w:after="120" w:line="240" w:lineRule="auto"/>
        <w:ind w:firstLine="720"/>
        <w:jc w:val="both"/>
        <w:rPr>
          <w:rFonts w:ascii="Trebuchet MS" w:eastAsia="Times New Roman" w:hAnsi="Trebuchet MS" w:cs="Arial"/>
        </w:rPr>
      </w:pPr>
      <w:r w:rsidRPr="00217B93">
        <w:rPr>
          <w:rFonts w:ascii="Trebuchet MS" w:eastAsia="Times New Roman" w:hAnsi="Trebuchet MS" w:cs="Arial"/>
          <w:b/>
          <w:bCs/>
        </w:rPr>
        <w:t>Art. 3. -</w:t>
      </w:r>
      <w:r w:rsidRPr="00217B93">
        <w:rPr>
          <w:rFonts w:ascii="Trebuchet MS" w:eastAsia="Times New Roman" w:hAnsi="Trebuchet MS" w:cs="Arial"/>
        </w:rPr>
        <w:t xml:space="preserve">   </w:t>
      </w:r>
      <w:r w:rsidRPr="00217B93">
        <w:rPr>
          <w:rFonts w:ascii="Trebuchet MS" w:eastAsia="Times New Roman" w:hAnsi="Trebuchet MS" w:cs="Arial"/>
          <w:b/>
          <w:bCs/>
        </w:rPr>
        <w:t>(1)</w:t>
      </w:r>
      <w:r w:rsidRPr="00217B93">
        <w:rPr>
          <w:rFonts w:ascii="Trebuchet MS" w:eastAsia="Times New Roman" w:hAnsi="Trebuchet MS" w:cs="Arial"/>
        </w:rPr>
        <w:t xml:space="preserve"> Fiecare pilot trebuie să deţină un brevet corespunzător pentru zona de pilotaj unde îşi desfăşoară activitatea, emis de ANR.  </w:t>
      </w:r>
    </w:p>
    <w:p w:rsidR="00217B93" w:rsidRPr="00217B93" w:rsidRDefault="00217B93" w:rsidP="00C63C70">
      <w:pPr>
        <w:spacing w:after="0" w:line="240" w:lineRule="auto"/>
        <w:ind w:firstLine="720"/>
        <w:jc w:val="both"/>
        <w:rPr>
          <w:rFonts w:ascii="Trebuchet MS" w:eastAsia="Times New Roman" w:hAnsi="Trebuchet MS" w:cs="Arial"/>
        </w:rPr>
      </w:pPr>
      <w:r w:rsidRPr="00217B93">
        <w:rPr>
          <w:rFonts w:ascii="Trebuchet MS" w:eastAsia="Times New Roman" w:hAnsi="Trebuchet MS" w:cs="Arial"/>
          <w:b/>
          <w:bCs/>
        </w:rPr>
        <w:t>(2)</w:t>
      </w:r>
      <w:r w:rsidRPr="00217B93">
        <w:rPr>
          <w:rFonts w:ascii="Trebuchet MS" w:eastAsia="Times New Roman" w:hAnsi="Trebuchet MS" w:cs="Arial"/>
        </w:rPr>
        <w:t xml:space="preserve"> Pentru obţinerea brevetului de pilot maritim fiecare candidat trebuie să respecte următoarele cerinţe:  </w:t>
      </w:r>
    </w:p>
    <w:p w:rsidR="00217B93" w:rsidRPr="00217B93" w:rsidRDefault="00217B93" w:rsidP="00C63C70">
      <w:pPr>
        <w:pStyle w:val="ListParagraph"/>
        <w:numPr>
          <w:ilvl w:val="0"/>
          <w:numId w:val="2"/>
        </w:numPr>
        <w:tabs>
          <w:tab w:val="left" w:pos="360"/>
        </w:tabs>
        <w:spacing w:after="0" w:line="240" w:lineRule="auto"/>
        <w:ind w:left="0" w:firstLine="0"/>
        <w:jc w:val="both"/>
        <w:rPr>
          <w:rFonts w:ascii="Trebuchet MS" w:hAnsi="Trebuchet MS" w:cs="Times New Roman"/>
        </w:rPr>
      </w:pPr>
      <w:r w:rsidRPr="00217B93">
        <w:rPr>
          <w:rFonts w:ascii="Trebuchet MS" w:hAnsi="Trebuchet MS" w:cs="Times New Roman"/>
        </w:rPr>
        <w:t>să îndeplinească cerințele minime obligatorii pentru brevetarea piloților maritimi prevăzute în anexa nr. 1 la prezentul regulament;</w:t>
      </w:r>
    </w:p>
    <w:p w:rsidR="00217B93" w:rsidRPr="005805AE" w:rsidRDefault="00217B93" w:rsidP="00C63C70">
      <w:pPr>
        <w:pStyle w:val="ListParagraph"/>
        <w:numPr>
          <w:ilvl w:val="0"/>
          <w:numId w:val="2"/>
        </w:numPr>
        <w:tabs>
          <w:tab w:val="left" w:pos="360"/>
        </w:tabs>
        <w:spacing w:after="0" w:line="240" w:lineRule="auto"/>
        <w:ind w:left="0" w:firstLine="0"/>
        <w:jc w:val="both"/>
        <w:rPr>
          <w:rFonts w:ascii="Trebuchet MS" w:eastAsia="Times New Roman" w:hAnsi="Trebuchet MS" w:cs="Arial"/>
        </w:rPr>
      </w:pPr>
      <w:r w:rsidRPr="005805AE">
        <w:rPr>
          <w:rFonts w:ascii="Trebuchet MS" w:eastAsia="Times New Roman" w:hAnsi="Trebuchet MS" w:cs="Arial"/>
        </w:rPr>
        <w:t xml:space="preserve">să îndeplinească standardele privind starea de sănătate prevăzute la </w:t>
      </w:r>
      <w:hyperlink r:id="rId7" w:history="1">
        <w:r w:rsidRPr="005805AE">
          <w:rPr>
            <w:rFonts w:ascii="Trebuchet MS" w:eastAsia="Times New Roman" w:hAnsi="Trebuchet MS" w:cs="Arial"/>
          </w:rPr>
          <w:t>art. 4</w:t>
        </w:r>
      </w:hyperlink>
      <w:r w:rsidRPr="005805AE">
        <w:rPr>
          <w:rFonts w:ascii="Trebuchet MS" w:eastAsia="Times New Roman" w:hAnsi="Trebuchet MS" w:cs="Arial"/>
        </w:rPr>
        <w:t xml:space="preserve">;  </w:t>
      </w:r>
    </w:p>
    <w:p w:rsidR="00744701" w:rsidRDefault="00217B93" w:rsidP="00C63C70">
      <w:pPr>
        <w:pStyle w:val="ListParagraph"/>
        <w:numPr>
          <w:ilvl w:val="0"/>
          <w:numId w:val="2"/>
        </w:numPr>
        <w:tabs>
          <w:tab w:val="left" w:pos="360"/>
        </w:tabs>
        <w:spacing w:after="120" w:line="240" w:lineRule="auto"/>
        <w:ind w:left="0" w:firstLine="0"/>
        <w:jc w:val="both"/>
        <w:rPr>
          <w:rFonts w:ascii="Trebuchet MS" w:eastAsia="Times New Roman" w:hAnsi="Trebuchet MS" w:cs="Arial"/>
        </w:rPr>
      </w:pPr>
      <w:r w:rsidRPr="005805AE">
        <w:rPr>
          <w:rFonts w:ascii="Trebuchet MS" w:eastAsia="Times New Roman" w:hAnsi="Trebuchet MS" w:cs="Arial"/>
        </w:rPr>
        <w:t xml:space="preserve">să prezinte adeverinţe valabile de absolvire a cursurilor obligatorii prevăzute în anexa </w:t>
      </w:r>
      <w:hyperlink r:id="rId8" w:history="1">
        <w:r w:rsidRPr="005805AE">
          <w:rPr>
            <w:rFonts w:ascii="Trebuchet MS" w:eastAsia="Times New Roman" w:hAnsi="Trebuchet MS" w:cs="Arial"/>
          </w:rPr>
          <w:t>nr. 2</w:t>
        </w:r>
      </w:hyperlink>
      <w:r w:rsidRPr="005805AE">
        <w:rPr>
          <w:rFonts w:ascii="Trebuchet MS" w:eastAsia="Times New Roman" w:hAnsi="Trebuchet MS" w:cs="Arial"/>
        </w:rPr>
        <w:t xml:space="preserve"> la prezentul regulament.</w:t>
      </w:r>
    </w:p>
    <w:p w:rsidR="00217B93" w:rsidRDefault="00217B93" w:rsidP="00C63C70">
      <w:pPr>
        <w:pStyle w:val="ListParagraph"/>
        <w:tabs>
          <w:tab w:val="left" w:pos="360"/>
        </w:tabs>
        <w:spacing w:after="120" w:line="240" w:lineRule="auto"/>
        <w:ind w:left="0"/>
        <w:jc w:val="both"/>
        <w:rPr>
          <w:rFonts w:ascii="Trebuchet MS" w:eastAsia="Times New Roman" w:hAnsi="Trebuchet MS" w:cs="Arial"/>
        </w:rPr>
      </w:pPr>
      <w:r w:rsidRPr="005805AE">
        <w:rPr>
          <w:rFonts w:ascii="Trebuchet MS" w:eastAsia="Times New Roman" w:hAnsi="Trebuchet MS" w:cs="Arial"/>
        </w:rPr>
        <w:t xml:space="preserve"> </w:t>
      </w:r>
    </w:p>
    <w:p w:rsidR="004A3A2E" w:rsidRDefault="00744701" w:rsidP="00C63C70">
      <w:pPr>
        <w:pStyle w:val="ListParagraph"/>
        <w:tabs>
          <w:tab w:val="left" w:pos="360"/>
        </w:tabs>
        <w:spacing w:after="120" w:line="240" w:lineRule="auto"/>
        <w:ind w:left="0"/>
        <w:jc w:val="both"/>
        <w:rPr>
          <w:rFonts w:ascii="Trebuchet MS" w:hAnsi="Trebuchet MS" w:cs="Times New Roman"/>
        </w:rPr>
      </w:pPr>
      <w:r>
        <w:rPr>
          <w:rFonts w:ascii="Trebuchet MS" w:hAnsi="Trebuchet MS" w:cs="Times New Roman"/>
          <w:b/>
        </w:rPr>
        <w:tab/>
      </w:r>
      <w:r>
        <w:rPr>
          <w:rFonts w:ascii="Trebuchet MS" w:hAnsi="Trebuchet MS" w:cs="Times New Roman"/>
          <w:b/>
        </w:rPr>
        <w:tab/>
      </w:r>
      <w:r w:rsidR="004A3A2E" w:rsidRPr="00744701">
        <w:rPr>
          <w:rFonts w:ascii="Trebuchet MS" w:hAnsi="Trebuchet MS" w:cs="Times New Roman"/>
          <w:b/>
        </w:rPr>
        <w:t>(3)</w:t>
      </w:r>
      <w:r w:rsidR="004A3A2E" w:rsidRPr="00744701">
        <w:rPr>
          <w:rFonts w:ascii="Trebuchet MS" w:hAnsi="Trebuchet MS" w:cs="Times New Roman"/>
        </w:rPr>
        <w:t xml:space="preserve"> Valabilitatea brevetelor de pilot maritim este de maximum 5 ani și se calculează de la data absolvirii celui mai vechi curs obligatoriu prevăzut în anexa nr.2.</w:t>
      </w:r>
    </w:p>
    <w:p w:rsidR="00744701" w:rsidRPr="00744701" w:rsidRDefault="00744701" w:rsidP="00C63C70">
      <w:pPr>
        <w:pStyle w:val="ListParagraph"/>
        <w:tabs>
          <w:tab w:val="left" w:pos="360"/>
        </w:tabs>
        <w:spacing w:after="120" w:line="240" w:lineRule="auto"/>
        <w:ind w:left="0"/>
        <w:jc w:val="both"/>
        <w:rPr>
          <w:rFonts w:ascii="Trebuchet MS" w:hAnsi="Trebuchet MS" w:cs="Times New Roman"/>
        </w:rPr>
      </w:pPr>
    </w:p>
    <w:p w:rsidR="004A3A2E" w:rsidRPr="00744701" w:rsidRDefault="00744701" w:rsidP="00C63C70">
      <w:pPr>
        <w:pStyle w:val="ListParagraph"/>
        <w:tabs>
          <w:tab w:val="left" w:pos="360"/>
        </w:tabs>
        <w:spacing w:after="120" w:line="240" w:lineRule="auto"/>
        <w:ind w:left="0"/>
        <w:jc w:val="both"/>
        <w:rPr>
          <w:rFonts w:ascii="Trebuchet MS" w:hAnsi="Trebuchet MS" w:cs="Times New Roman"/>
        </w:rPr>
      </w:pPr>
      <w:r>
        <w:rPr>
          <w:rFonts w:ascii="Trebuchet MS" w:hAnsi="Trebuchet MS" w:cs="Times New Roman"/>
          <w:b/>
        </w:rPr>
        <w:tab/>
      </w:r>
      <w:r>
        <w:rPr>
          <w:rFonts w:ascii="Trebuchet MS" w:hAnsi="Trebuchet MS" w:cs="Times New Roman"/>
          <w:b/>
        </w:rPr>
        <w:tab/>
      </w:r>
      <w:r w:rsidR="004A3A2E" w:rsidRPr="00744701">
        <w:rPr>
          <w:rFonts w:ascii="Trebuchet MS" w:hAnsi="Trebuchet MS" w:cs="Times New Roman"/>
          <w:b/>
        </w:rPr>
        <w:t>(4)</w:t>
      </w:r>
      <w:r w:rsidR="004A3A2E" w:rsidRPr="00744701">
        <w:rPr>
          <w:rFonts w:ascii="Trebuchet MS" w:hAnsi="Trebuchet MS" w:cs="Times New Roman"/>
        </w:rPr>
        <w:t xml:space="preserve"> În perioada primilor 5 ani de la obținerea brevetului de pilot maritim acesta se poate prelungi în regim de confirmare în baza certificatelor de curs în termen de valabilitate, cu îndeplinirea prevederilor de la alin. (2), litera b) și prin depunerea unei adeverințe eliberată de administrația portuară și/sau de cale navigabilă prin care se certifică că persoana în cauză nu a avut întrerupere în activitate.</w:t>
      </w:r>
    </w:p>
    <w:p w:rsidR="004A3A2E" w:rsidRPr="00744701" w:rsidRDefault="004A3A2E" w:rsidP="00C63C70">
      <w:pPr>
        <w:spacing w:after="0" w:line="240" w:lineRule="auto"/>
        <w:ind w:firstLine="720"/>
        <w:jc w:val="both"/>
        <w:rPr>
          <w:rFonts w:ascii="Trebuchet MS" w:hAnsi="Trebuchet MS" w:cs="Times New Roman"/>
        </w:rPr>
      </w:pPr>
      <w:r w:rsidRPr="00744701">
        <w:rPr>
          <w:rFonts w:ascii="Trebuchet MS" w:hAnsi="Trebuchet MS" w:cs="Times New Roman"/>
          <w:b/>
        </w:rPr>
        <w:t>(5)</w:t>
      </w:r>
      <w:r w:rsidRPr="00744701">
        <w:rPr>
          <w:rFonts w:ascii="Trebuchet MS" w:hAnsi="Trebuchet MS" w:cs="Times New Roman"/>
        </w:rPr>
        <w:t xml:space="preserve"> Zonele pentru care se emit</w:t>
      </w:r>
      <w:r w:rsidRPr="00744701">
        <w:rPr>
          <w:rFonts w:ascii="Trebuchet MS" w:hAnsi="Trebuchet MS" w:cs="Times New Roman"/>
          <w:u w:val="single"/>
        </w:rPr>
        <w:t xml:space="preserve"> </w:t>
      </w:r>
      <w:r w:rsidRPr="00744701">
        <w:rPr>
          <w:rFonts w:ascii="Trebuchet MS" w:hAnsi="Trebuchet MS" w:cs="Times New Roman"/>
        </w:rPr>
        <w:t xml:space="preserve">brevetele de pilot maritim sunt:  </w:t>
      </w:r>
    </w:p>
    <w:p w:rsidR="004A3A2E" w:rsidRPr="00744701" w:rsidRDefault="004A3A2E" w:rsidP="00C63C70">
      <w:pPr>
        <w:spacing w:after="0" w:line="240" w:lineRule="auto"/>
        <w:jc w:val="both"/>
        <w:rPr>
          <w:rFonts w:ascii="Trebuchet MS" w:hAnsi="Trebuchet MS" w:cs="Times New Roman"/>
        </w:rPr>
      </w:pPr>
      <w:r w:rsidRPr="00744701">
        <w:rPr>
          <w:rFonts w:ascii="Trebuchet MS" w:hAnsi="Trebuchet MS" w:cs="Times New Roman"/>
        </w:rPr>
        <w:t xml:space="preserve">   a) porturile maritime Constanța, inclusiv zona Midia a acestuia și portul Mangalia, aflate în administrarea CN APMC SA Constanța, denumite în continuare </w:t>
      </w:r>
      <w:r w:rsidRPr="00744701">
        <w:rPr>
          <w:rFonts w:ascii="Trebuchet MS" w:hAnsi="Trebuchet MS" w:cs="Times New Roman"/>
          <w:i/>
        </w:rPr>
        <w:t>porturi maritime</w:t>
      </w:r>
      <w:r w:rsidRPr="00744701">
        <w:rPr>
          <w:rFonts w:ascii="Trebuchet MS" w:hAnsi="Trebuchet MS" w:cs="Times New Roman"/>
        </w:rPr>
        <w:t xml:space="preserve">;  </w:t>
      </w:r>
    </w:p>
    <w:p w:rsidR="004A3A2E" w:rsidRPr="00744701" w:rsidRDefault="004A3A2E" w:rsidP="00C63C70">
      <w:pPr>
        <w:spacing w:after="0" w:line="240" w:lineRule="auto"/>
        <w:jc w:val="both"/>
        <w:rPr>
          <w:rFonts w:ascii="Trebuchet MS" w:hAnsi="Trebuchet MS" w:cs="Times New Roman"/>
        </w:rPr>
      </w:pPr>
      <w:r w:rsidRPr="00744701">
        <w:rPr>
          <w:rFonts w:ascii="Trebuchet MS" w:hAnsi="Trebuchet MS" w:cs="Times New Roman"/>
        </w:rPr>
        <w:t xml:space="preserve">   b) sectorul de Dunăre cuprins între rada portului Sulina şi Brăila (km 175) aflat în administrarea AFDJ RA Galați şi în porturile situate pe acest sector, denumit în continuare </w:t>
      </w:r>
      <w:r w:rsidRPr="00744701">
        <w:rPr>
          <w:rFonts w:ascii="Trebuchet MS" w:hAnsi="Trebuchet MS" w:cs="Times New Roman"/>
          <w:i/>
        </w:rPr>
        <w:t>Dunăre cu caracter maritim</w:t>
      </w:r>
      <w:r w:rsidRPr="00744701">
        <w:rPr>
          <w:rFonts w:ascii="Trebuchet MS" w:hAnsi="Trebuchet MS" w:cs="Times New Roman"/>
        </w:rPr>
        <w:t xml:space="preserve">;  </w:t>
      </w:r>
    </w:p>
    <w:p w:rsidR="004A3A2E" w:rsidRPr="00744701" w:rsidRDefault="004A3A2E" w:rsidP="00C63C70">
      <w:pPr>
        <w:pStyle w:val="ListParagraph"/>
        <w:tabs>
          <w:tab w:val="left" w:pos="360"/>
        </w:tabs>
        <w:spacing w:after="120" w:line="240" w:lineRule="auto"/>
        <w:ind w:left="0"/>
        <w:jc w:val="both"/>
        <w:rPr>
          <w:rFonts w:ascii="Trebuchet MS" w:eastAsia="Times New Roman" w:hAnsi="Trebuchet MS" w:cs="Arial"/>
        </w:rPr>
      </w:pPr>
      <w:r w:rsidRPr="00744701">
        <w:rPr>
          <w:rFonts w:ascii="Trebuchet MS" w:hAnsi="Trebuchet MS" w:cs="Times New Roman"/>
        </w:rPr>
        <w:t xml:space="preserve">   c) Canalul Dunăre-Marea Neagră, Canalul Poarta Albă- Midia-Năvodari şi în porturile situate pe acestea, aflate în administrarea CN ACN SA, denumite în continuare </w:t>
      </w:r>
      <w:r w:rsidRPr="00744701">
        <w:rPr>
          <w:rFonts w:ascii="Trebuchet MS" w:hAnsi="Trebuchet MS" w:cs="Times New Roman"/>
          <w:i/>
        </w:rPr>
        <w:t>canale navigabile</w:t>
      </w:r>
      <w:r w:rsidRPr="00744701">
        <w:rPr>
          <w:rFonts w:ascii="Trebuchet MS" w:hAnsi="Trebuchet MS" w:cs="Times New Roman"/>
        </w:rPr>
        <w:t xml:space="preserve">.  </w:t>
      </w:r>
    </w:p>
    <w:p w:rsidR="004A3A2E" w:rsidRPr="00744701" w:rsidRDefault="004A3A2E" w:rsidP="00C63C70">
      <w:pPr>
        <w:spacing w:after="0" w:line="240" w:lineRule="auto"/>
        <w:ind w:firstLine="720"/>
        <w:jc w:val="both"/>
        <w:rPr>
          <w:rFonts w:ascii="Trebuchet MS" w:hAnsi="Trebuchet MS" w:cs="Times New Roman"/>
        </w:rPr>
      </w:pPr>
      <w:r w:rsidRPr="00744701">
        <w:rPr>
          <w:rFonts w:ascii="Trebuchet MS" w:hAnsi="Trebuchet MS" w:cs="Times New Roman"/>
          <w:b/>
        </w:rPr>
        <w:t>(6)</w:t>
      </w:r>
      <w:r w:rsidRPr="00744701">
        <w:rPr>
          <w:rFonts w:ascii="Trebuchet MS" w:hAnsi="Trebuchet MS" w:cs="Times New Roman"/>
        </w:rPr>
        <w:t xml:space="preserve"> ANR emite brevete de pilot maritim pentru:  </w:t>
      </w:r>
    </w:p>
    <w:p w:rsidR="004A3A2E" w:rsidRPr="00744701" w:rsidRDefault="004A3A2E" w:rsidP="00C63C70">
      <w:pPr>
        <w:pStyle w:val="ListParagraph"/>
        <w:numPr>
          <w:ilvl w:val="0"/>
          <w:numId w:val="3"/>
        </w:numPr>
        <w:spacing w:after="0" w:line="240" w:lineRule="auto"/>
        <w:ind w:left="0" w:firstLine="197"/>
        <w:jc w:val="both"/>
        <w:rPr>
          <w:rFonts w:ascii="Trebuchet MS" w:hAnsi="Trebuchet MS" w:cs="Times New Roman"/>
        </w:rPr>
      </w:pPr>
      <w:r w:rsidRPr="00744701">
        <w:rPr>
          <w:rFonts w:ascii="Trebuchet MS" w:hAnsi="Trebuchet MS" w:cs="Times New Roman"/>
          <w:i/>
        </w:rPr>
        <w:t>pilot maritim aspirant</w:t>
      </w:r>
      <w:r w:rsidRPr="00744701">
        <w:rPr>
          <w:rFonts w:ascii="Trebuchet MS" w:hAnsi="Trebuchet MS" w:cs="Times New Roman"/>
        </w:rPr>
        <w:t xml:space="preserve"> - persoană aflată în perioada de stagiu în vederea însuşirii abilităţilor practice şi teoretice necesare pilotului maritim, pentru fiecare dintre zonele prevăzute la alin. (5);</w:t>
      </w:r>
    </w:p>
    <w:p w:rsidR="004A3A2E" w:rsidRPr="00744701" w:rsidRDefault="004A3A2E" w:rsidP="00C63C70">
      <w:pPr>
        <w:pStyle w:val="ListParagraph"/>
        <w:numPr>
          <w:ilvl w:val="0"/>
          <w:numId w:val="3"/>
        </w:numPr>
        <w:spacing w:after="0" w:line="240" w:lineRule="auto"/>
        <w:ind w:left="0" w:firstLine="197"/>
        <w:jc w:val="both"/>
        <w:rPr>
          <w:rFonts w:ascii="Trebuchet MS" w:hAnsi="Trebuchet MS" w:cs="Times New Roman"/>
        </w:rPr>
      </w:pPr>
      <w:r w:rsidRPr="00744701">
        <w:rPr>
          <w:rFonts w:ascii="Trebuchet MS" w:hAnsi="Trebuchet MS" w:cs="Times New Roman"/>
          <w:i/>
        </w:rPr>
        <w:t>pilot maritim II pentru porturile maritime</w:t>
      </w:r>
      <w:r w:rsidRPr="00744701">
        <w:rPr>
          <w:rFonts w:ascii="Trebuchet MS" w:hAnsi="Trebuchet MS" w:cs="Times New Roman"/>
        </w:rPr>
        <w:t xml:space="preserve"> - persoană specializată în pilotarea navelor maritime și fluviomaritime, cu o lungime de până la 200 m, în porturile maritime;  </w:t>
      </w:r>
    </w:p>
    <w:p w:rsidR="004A3A2E" w:rsidRPr="00744701" w:rsidRDefault="004A3A2E" w:rsidP="00C63C70">
      <w:pPr>
        <w:pStyle w:val="ListParagraph"/>
        <w:numPr>
          <w:ilvl w:val="0"/>
          <w:numId w:val="3"/>
        </w:numPr>
        <w:spacing w:after="0" w:line="240" w:lineRule="auto"/>
        <w:ind w:left="0" w:firstLine="197"/>
        <w:jc w:val="both"/>
        <w:rPr>
          <w:rFonts w:ascii="Trebuchet MS" w:hAnsi="Trebuchet MS" w:cs="Times New Roman"/>
        </w:rPr>
      </w:pPr>
      <w:r w:rsidRPr="00744701">
        <w:rPr>
          <w:rFonts w:ascii="Trebuchet MS" w:hAnsi="Trebuchet MS" w:cs="Times New Roman"/>
          <w:i/>
        </w:rPr>
        <w:t>pilot maritim I</w:t>
      </w:r>
      <w:r w:rsidRPr="00744701">
        <w:rPr>
          <w:rFonts w:ascii="Trebuchet MS" w:hAnsi="Trebuchet MS" w:cs="Times New Roman"/>
        </w:rPr>
        <w:t xml:space="preserve"> - persoană specializată în pilotarea navelor maritime și fluviomaritime, indiferent de lungimea acestora, în porturile maritime;</w:t>
      </w:r>
    </w:p>
    <w:p w:rsidR="004A3A2E" w:rsidRPr="00744701" w:rsidRDefault="004A3A2E" w:rsidP="00C63C70">
      <w:pPr>
        <w:pStyle w:val="ListParagraph"/>
        <w:numPr>
          <w:ilvl w:val="0"/>
          <w:numId w:val="3"/>
        </w:numPr>
        <w:spacing w:after="0" w:line="240" w:lineRule="auto"/>
        <w:ind w:left="0" w:firstLine="197"/>
        <w:jc w:val="both"/>
        <w:rPr>
          <w:rFonts w:ascii="Trebuchet MS" w:hAnsi="Trebuchet MS" w:cs="Times New Roman"/>
        </w:rPr>
      </w:pPr>
      <w:r w:rsidRPr="00744701">
        <w:rPr>
          <w:rFonts w:ascii="Trebuchet MS" w:hAnsi="Trebuchet MS" w:cs="Times New Roman"/>
          <w:i/>
        </w:rPr>
        <w:t>pilot maritim pentru sectorul de Dunăre cu caracter maritim</w:t>
      </w:r>
      <w:r w:rsidRPr="00744701">
        <w:rPr>
          <w:rFonts w:ascii="Trebuchet MS" w:hAnsi="Trebuchet MS" w:cs="Times New Roman"/>
        </w:rPr>
        <w:t>;</w:t>
      </w:r>
    </w:p>
    <w:p w:rsidR="004A3A2E" w:rsidRPr="00744701" w:rsidRDefault="004A3A2E" w:rsidP="00C63C70">
      <w:pPr>
        <w:pStyle w:val="ListParagraph"/>
        <w:numPr>
          <w:ilvl w:val="0"/>
          <w:numId w:val="3"/>
        </w:numPr>
        <w:spacing w:after="120" w:line="240" w:lineRule="auto"/>
        <w:ind w:left="0" w:firstLine="197"/>
        <w:jc w:val="both"/>
        <w:rPr>
          <w:rFonts w:ascii="Trebuchet MS" w:hAnsi="Trebuchet MS" w:cs="Times New Roman"/>
        </w:rPr>
      </w:pPr>
      <w:r w:rsidRPr="00744701">
        <w:rPr>
          <w:rFonts w:ascii="Trebuchet MS" w:hAnsi="Trebuchet MS" w:cs="Times New Roman"/>
          <w:i/>
        </w:rPr>
        <w:t>pilot maritim pentru canalele navigabile</w:t>
      </w:r>
      <w:r w:rsidRPr="00744701">
        <w:rPr>
          <w:rFonts w:ascii="Trebuchet MS" w:hAnsi="Trebuchet MS" w:cs="Times New Roman"/>
        </w:rPr>
        <w:t>.</w:t>
      </w:r>
    </w:p>
    <w:p w:rsidR="00217B93" w:rsidRPr="00744701" w:rsidRDefault="004A3A2E" w:rsidP="00C63C70">
      <w:pPr>
        <w:tabs>
          <w:tab w:val="left" w:pos="360"/>
        </w:tabs>
        <w:spacing w:after="120" w:line="240" w:lineRule="auto"/>
        <w:jc w:val="both"/>
        <w:rPr>
          <w:rFonts w:ascii="Trebuchet MS" w:eastAsia="Times New Roman" w:hAnsi="Trebuchet MS" w:cs="Arial"/>
        </w:rPr>
      </w:pPr>
      <w:r>
        <w:rPr>
          <w:rFonts w:ascii="Trebuchet MS" w:hAnsi="Trebuchet MS" w:cs="Times New Roman"/>
          <w:sz w:val="20"/>
          <w:szCs w:val="20"/>
        </w:rPr>
        <w:tab/>
      </w:r>
      <w:r>
        <w:rPr>
          <w:rFonts w:ascii="Trebuchet MS" w:hAnsi="Trebuchet MS" w:cs="Times New Roman"/>
          <w:sz w:val="20"/>
          <w:szCs w:val="20"/>
        </w:rPr>
        <w:tab/>
      </w:r>
      <w:r w:rsidRPr="00744701">
        <w:rPr>
          <w:rFonts w:ascii="Trebuchet MS" w:hAnsi="Trebuchet MS" w:cs="Times New Roman"/>
          <w:b/>
        </w:rPr>
        <w:t>Art. 4. - (1)</w:t>
      </w:r>
      <w:r w:rsidRPr="00744701">
        <w:rPr>
          <w:rFonts w:ascii="Trebuchet MS" w:hAnsi="Trebuchet MS" w:cs="Times New Roman"/>
        </w:rPr>
        <w:t xml:space="preserve"> Standardele medicale pe care trebuie să le îndeplinească piloții maritimi, </w:t>
      </w:r>
      <w:r w:rsidRPr="00744701">
        <w:rPr>
          <w:rFonts w:ascii="Trebuchet MS" w:eastAsia="Times New Roman" w:hAnsi="Trebuchet MS" w:cs="Arial"/>
        </w:rPr>
        <w:t xml:space="preserve">normele metodologice privind examinarea medicală şi/sau psihologică a acestora, periodicitatea examinărilor medicale şi psihologice, precum și modelul de aviz sau de certificat medical, după caz, şi/sau psihologic de aptitudine sunt stabilite prin Ordinul ministrului transporturilor şi infrastructurii şi al ministrului sănătăţii </w:t>
      </w:r>
      <w:hyperlink r:id="rId9" w:history="1">
        <w:r w:rsidRPr="00744701">
          <w:rPr>
            <w:rFonts w:ascii="Trebuchet MS" w:eastAsia="Times New Roman" w:hAnsi="Trebuchet MS" w:cs="Arial"/>
          </w:rPr>
          <w:t>nr. 1.151</w:t>
        </w:r>
      </w:hyperlink>
      <w:r w:rsidRPr="00744701">
        <w:rPr>
          <w:rFonts w:ascii="Trebuchet MS" w:eastAsia="Times New Roman" w:hAnsi="Trebuchet MS" w:cs="Arial"/>
        </w:rPr>
        <w:t>/</w:t>
      </w:r>
      <w:hyperlink r:id="rId10" w:history="1">
        <w:r w:rsidRPr="00744701">
          <w:rPr>
            <w:rFonts w:ascii="Trebuchet MS" w:eastAsia="Times New Roman" w:hAnsi="Trebuchet MS" w:cs="Arial"/>
          </w:rPr>
          <w:t>1.752/2021</w:t>
        </w:r>
      </w:hyperlink>
      <w:r w:rsidRPr="00744701">
        <w:rPr>
          <w:rFonts w:ascii="Trebuchet MS" w:eastAsia="Times New Roman" w:hAnsi="Trebuchet MS" w:cs="Arial"/>
        </w:rPr>
        <w:t xml:space="preserve"> pentru aprobarea cadrului general privind examinarea medicală şi psihologică a personalului cu atribuţii în siguranţa transporturilor, potrivit </w:t>
      </w:r>
      <w:hyperlink r:id="rId11" w:history="1">
        <w:r w:rsidRPr="00744701">
          <w:rPr>
            <w:rFonts w:ascii="Trebuchet MS" w:eastAsia="Times New Roman" w:hAnsi="Trebuchet MS" w:cs="Arial"/>
          </w:rPr>
          <w:t>art. 13</w:t>
        </w:r>
      </w:hyperlink>
      <w:r w:rsidRPr="00744701">
        <w:rPr>
          <w:rFonts w:ascii="Trebuchet MS" w:eastAsia="Times New Roman" w:hAnsi="Trebuchet MS" w:cs="Arial"/>
        </w:rPr>
        <w:t xml:space="preserve"> şi </w:t>
      </w:r>
      <w:hyperlink r:id="rId12" w:history="1">
        <w:r w:rsidRPr="00744701">
          <w:rPr>
            <w:rFonts w:ascii="Trebuchet MS" w:eastAsia="Times New Roman" w:hAnsi="Trebuchet MS" w:cs="Arial"/>
          </w:rPr>
          <w:t>14</w:t>
        </w:r>
      </w:hyperlink>
      <w:r w:rsidRPr="00744701">
        <w:rPr>
          <w:rFonts w:ascii="Trebuchet MS" w:eastAsia="Times New Roman" w:hAnsi="Trebuchet MS" w:cs="Arial"/>
        </w:rPr>
        <w:t xml:space="preserve"> din Ordonanţa de urgenţă a Guvernului nr. 8/2013 privind examinarea medicală şi psihologică a personalului cu atribuţii în siguranţa transporturilor şi pentru modificarea Legii </w:t>
      </w:r>
      <w:hyperlink r:id="rId13" w:history="1">
        <w:r w:rsidRPr="00744701">
          <w:rPr>
            <w:rFonts w:ascii="Trebuchet MS" w:eastAsia="Times New Roman" w:hAnsi="Trebuchet MS" w:cs="Arial"/>
          </w:rPr>
          <w:t>nr. 95/2006</w:t>
        </w:r>
      </w:hyperlink>
      <w:r w:rsidRPr="00744701">
        <w:rPr>
          <w:rFonts w:ascii="Trebuchet MS" w:eastAsia="Times New Roman" w:hAnsi="Trebuchet MS" w:cs="Arial"/>
        </w:rPr>
        <w:t xml:space="preserve"> privind reforma în domeniul sănătăţii, aprobată cu modificări şi completări prin Legea </w:t>
      </w:r>
      <w:hyperlink r:id="rId14" w:history="1">
        <w:r w:rsidRPr="00744701">
          <w:rPr>
            <w:rFonts w:ascii="Trebuchet MS" w:eastAsia="Times New Roman" w:hAnsi="Trebuchet MS" w:cs="Arial"/>
          </w:rPr>
          <w:t>nr. 67/2015</w:t>
        </w:r>
      </w:hyperlink>
      <w:r w:rsidRPr="00744701">
        <w:rPr>
          <w:rFonts w:ascii="Trebuchet MS" w:eastAsia="Times New Roman" w:hAnsi="Trebuchet MS" w:cs="Arial"/>
        </w:rPr>
        <w:t>. </w:t>
      </w:r>
    </w:p>
    <w:p w:rsidR="00D86AA2" w:rsidRPr="00744701" w:rsidRDefault="00744701" w:rsidP="00C63C70">
      <w:pPr>
        <w:tabs>
          <w:tab w:val="left" w:pos="360"/>
        </w:tabs>
        <w:spacing w:after="120" w:line="240" w:lineRule="auto"/>
        <w:jc w:val="both"/>
        <w:rPr>
          <w:rFonts w:ascii="Trebuchet MS" w:eastAsia="Times New Roman" w:hAnsi="Trebuchet MS" w:cs="Arial"/>
        </w:rPr>
      </w:pPr>
      <w:r>
        <w:rPr>
          <w:rFonts w:ascii="Trebuchet MS" w:eastAsia="Times New Roman" w:hAnsi="Trebuchet MS" w:cs="Arial"/>
          <w:b/>
          <w:bCs/>
        </w:rPr>
        <w:tab/>
      </w:r>
      <w:r>
        <w:rPr>
          <w:rFonts w:ascii="Trebuchet MS" w:eastAsia="Times New Roman" w:hAnsi="Trebuchet MS" w:cs="Arial"/>
          <w:b/>
          <w:bCs/>
        </w:rPr>
        <w:tab/>
      </w:r>
      <w:r w:rsidR="00D86AA2" w:rsidRPr="00744701">
        <w:rPr>
          <w:rFonts w:ascii="Trebuchet MS" w:eastAsia="Times New Roman" w:hAnsi="Trebuchet MS" w:cs="Arial"/>
          <w:b/>
          <w:bCs/>
        </w:rPr>
        <w:t>(2)</w:t>
      </w:r>
      <w:r w:rsidR="00D86AA2" w:rsidRPr="00744701">
        <w:rPr>
          <w:rFonts w:ascii="Trebuchet MS" w:eastAsia="Times New Roman" w:hAnsi="Trebuchet MS" w:cs="Arial"/>
        </w:rPr>
        <w:t xml:space="preserve"> Certificatul medical este emis în baza rezultatului examinărilor specifice, efectuate de medici/examinatori în cadrul unităţilor specializate medicale şi/sau psihologice, publice sau private, agreate de minister.</w:t>
      </w:r>
    </w:p>
    <w:p w:rsidR="00D86AA2" w:rsidRPr="00744701" w:rsidRDefault="009701EB" w:rsidP="00C63C70">
      <w:pPr>
        <w:tabs>
          <w:tab w:val="left" w:pos="360"/>
        </w:tabs>
        <w:spacing w:after="120" w:line="240" w:lineRule="auto"/>
        <w:jc w:val="both"/>
        <w:rPr>
          <w:rFonts w:ascii="Trebuchet MS" w:eastAsia="Times New Roman" w:hAnsi="Trebuchet MS" w:cs="Arial"/>
        </w:rPr>
      </w:pPr>
      <w:r>
        <w:rPr>
          <w:rFonts w:ascii="Trebuchet MS" w:eastAsia="Times New Roman" w:hAnsi="Trebuchet MS" w:cs="Arial"/>
          <w:b/>
          <w:bCs/>
        </w:rPr>
        <w:lastRenderedPageBreak/>
        <w:tab/>
      </w:r>
      <w:r>
        <w:rPr>
          <w:rFonts w:ascii="Trebuchet MS" w:eastAsia="Times New Roman" w:hAnsi="Trebuchet MS" w:cs="Arial"/>
          <w:b/>
          <w:bCs/>
        </w:rPr>
        <w:tab/>
      </w:r>
      <w:r w:rsidR="00D86AA2" w:rsidRPr="00744701">
        <w:rPr>
          <w:rFonts w:ascii="Trebuchet MS" w:eastAsia="Times New Roman" w:hAnsi="Trebuchet MS" w:cs="Arial"/>
          <w:b/>
          <w:bCs/>
        </w:rPr>
        <w:t>(3)</w:t>
      </w:r>
      <w:r w:rsidR="00D86AA2" w:rsidRPr="00744701">
        <w:rPr>
          <w:rFonts w:ascii="Trebuchet MS" w:eastAsia="Times New Roman" w:hAnsi="Trebuchet MS" w:cs="Arial"/>
        </w:rPr>
        <w:t xml:space="preserve"> Piloților maritimi cărora le-a fost refuzată emiterea unui certificat medical sau a căror capacitate de muncă a fost limitată, în special în ceea ce priveşte durata sau zona pentru care deține brevetul au dreptul la un nou examen medical, efectuat de un medic sau de un medic specialist, independent de cel prevăzut la </w:t>
      </w:r>
      <w:hyperlink r:id="rId15" w:history="1">
        <w:r w:rsidR="00D86AA2" w:rsidRPr="00744701">
          <w:rPr>
            <w:rFonts w:ascii="Trebuchet MS" w:eastAsia="Times New Roman" w:hAnsi="Trebuchet MS" w:cs="Arial"/>
          </w:rPr>
          <w:t>alin. (2)</w:t>
        </w:r>
      </w:hyperlink>
      <w:r w:rsidR="00D86AA2" w:rsidRPr="00744701">
        <w:rPr>
          <w:rFonts w:ascii="Trebuchet MS" w:eastAsia="Times New Roman" w:hAnsi="Trebuchet MS" w:cs="Arial"/>
        </w:rPr>
        <w:t xml:space="preserve"> şi, în acest sens, se adresează Comisiei Centrale Medicale şi Psihologice în Siguranţa Transporturilor, care este organizată şi funcţionează în cadrul Spitalului Clinic Căi Ferate nr. 1 Witting Bucureşti potrivit Ordonanţei de urgenţă a Guvernului </w:t>
      </w:r>
      <w:hyperlink r:id="rId16" w:history="1">
        <w:r w:rsidR="00D86AA2" w:rsidRPr="00744701">
          <w:rPr>
            <w:rFonts w:ascii="Trebuchet MS" w:eastAsia="Times New Roman" w:hAnsi="Trebuchet MS" w:cs="Arial"/>
          </w:rPr>
          <w:t>nr. 8/2013</w:t>
        </w:r>
      </w:hyperlink>
      <w:r w:rsidR="00D86AA2" w:rsidRPr="00744701">
        <w:rPr>
          <w:rFonts w:ascii="Trebuchet MS" w:eastAsia="Times New Roman" w:hAnsi="Trebuchet MS" w:cs="Arial"/>
        </w:rPr>
        <w:t xml:space="preserve">, aprobată cu modificări şi completări prin Legea </w:t>
      </w:r>
      <w:hyperlink r:id="rId17" w:history="1">
        <w:r w:rsidR="00D86AA2" w:rsidRPr="00744701">
          <w:rPr>
            <w:rFonts w:ascii="Trebuchet MS" w:eastAsia="Times New Roman" w:hAnsi="Trebuchet MS" w:cs="Arial"/>
          </w:rPr>
          <w:t>nr. 67/2015</w:t>
        </w:r>
      </w:hyperlink>
      <w:r w:rsidR="00D86AA2" w:rsidRPr="00744701">
        <w:rPr>
          <w:rFonts w:ascii="Trebuchet MS" w:eastAsia="Times New Roman" w:hAnsi="Trebuchet MS" w:cs="Arial"/>
        </w:rPr>
        <w:t>. </w:t>
      </w:r>
    </w:p>
    <w:p w:rsidR="00744701" w:rsidRPr="00744701" w:rsidRDefault="009701EB" w:rsidP="00C63C70">
      <w:pPr>
        <w:tabs>
          <w:tab w:val="left" w:pos="360"/>
        </w:tabs>
        <w:spacing w:after="120" w:line="240" w:lineRule="auto"/>
        <w:jc w:val="both"/>
        <w:rPr>
          <w:rFonts w:ascii="Trebuchet MS" w:hAnsi="Trebuchet MS" w:cs="Times New Roman"/>
        </w:rPr>
      </w:pPr>
      <w:r>
        <w:rPr>
          <w:rFonts w:ascii="Trebuchet MS" w:hAnsi="Trebuchet MS" w:cs="Times New Roman"/>
          <w:b/>
        </w:rPr>
        <w:tab/>
      </w:r>
      <w:r>
        <w:rPr>
          <w:rFonts w:ascii="Trebuchet MS" w:hAnsi="Trebuchet MS" w:cs="Times New Roman"/>
          <w:b/>
        </w:rPr>
        <w:tab/>
      </w:r>
      <w:r w:rsidR="00744701" w:rsidRPr="009701EB">
        <w:rPr>
          <w:rFonts w:ascii="Trebuchet MS" w:hAnsi="Trebuchet MS" w:cs="Times New Roman"/>
          <w:b/>
        </w:rPr>
        <w:t>(4)</w:t>
      </w:r>
      <w:r w:rsidR="00744701" w:rsidRPr="00744701">
        <w:rPr>
          <w:rFonts w:ascii="Trebuchet MS" w:hAnsi="Trebuchet MS" w:cs="Times New Roman"/>
        </w:rPr>
        <w:t xml:space="preserve"> Dacă un pilot maritim s-a aflat în incapacitate temporară de muncă pentru o perioadă mai mare de 90 de zile calendaristice consecutive, atunci acesta trebuie să depună la administrația portuară și/sau de cale navigabilă un certificat medical emis în urma unei reevaluări medicale și psihologice înaintea acceptării sale pentru executarea activității de pilotaj, în condițiile alin.(1) –(3).</w:t>
      </w:r>
    </w:p>
    <w:p w:rsidR="00744701" w:rsidRPr="00744701" w:rsidRDefault="009701EB" w:rsidP="00C63C70">
      <w:pPr>
        <w:tabs>
          <w:tab w:val="left" w:pos="360"/>
        </w:tabs>
        <w:spacing w:after="120" w:line="240" w:lineRule="auto"/>
        <w:jc w:val="both"/>
        <w:rPr>
          <w:rFonts w:ascii="Trebuchet MS" w:eastAsia="Times New Roman" w:hAnsi="Trebuchet MS" w:cs="Arial"/>
        </w:rPr>
      </w:pPr>
      <w:r>
        <w:rPr>
          <w:rFonts w:ascii="Trebuchet MS" w:eastAsia="Times New Roman" w:hAnsi="Trebuchet MS" w:cs="Arial"/>
          <w:b/>
        </w:rPr>
        <w:tab/>
      </w:r>
      <w:r>
        <w:rPr>
          <w:rFonts w:ascii="Trebuchet MS" w:eastAsia="Times New Roman" w:hAnsi="Trebuchet MS" w:cs="Arial"/>
          <w:b/>
        </w:rPr>
        <w:tab/>
      </w:r>
      <w:r w:rsidR="00744701" w:rsidRPr="009701EB">
        <w:rPr>
          <w:rFonts w:ascii="Trebuchet MS" w:eastAsia="Times New Roman" w:hAnsi="Trebuchet MS" w:cs="Arial"/>
          <w:b/>
        </w:rPr>
        <w:t>(5)</w:t>
      </w:r>
      <w:r w:rsidR="00744701" w:rsidRPr="00744701">
        <w:rPr>
          <w:rFonts w:ascii="Trebuchet MS" w:eastAsia="Times New Roman" w:hAnsi="Trebuchet MS" w:cs="Arial"/>
        </w:rPr>
        <w:t xml:space="preserve"> Solicitarea pentru obţinerea certificatului medical, precum şi efectuarea examinării medicale prevăzute în prezentul articol sunt gratuite; orice costuri suportate de piloții maritimi se returnează acestora de către administrația portuară și/sau de cale navigabilă unde aceştia își desfăşoară activitatea. </w:t>
      </w:r>
    </w:p>
    <w:p w:rsidR="00744701" w:rsidRDefault="009701EB" w:rsidP="00C63C70">
      <w:pPr>
        <w:tabs>
          <w:tab w:val="left" w:pos="360"/>
        </w:tabs>
        <w:spacing w:after="120" w:line="240" w:lineRule="auto"/>
        <w:jc w:val="both"/>
        <w:rPr>
          <w:rFonts w:ascii="Trebuchet MS" w:eastAsia="Times New Roman" w:hAnsi="Trebuchet MS" w:cs="Arial"/>
        </w:rPr>
      </w:pPr>
      <w:r>
        <w:rPr>
          <w:rFonts w:ascii="Trebuchet MS" w:eastAsia="Times New Roman" w:hAnsi="Trebuchet MS" w:cs="Arial"/>
          <w:b/>
          <w:bCs/>
        </w:rPr>
        <w:tab/>
      </w:r>
      <w:r>
        <w:rPr>
          <w:rFonts w:ascii="Trebuchet MS" w:eastAsia="Times New Roman" w:hAnsi="Trebuchet MS" w:cs="Arial"/>
          <w:b/>
          <w:bCs/>
        </w:rPr>
        <w:tab/>
      </w:r>
      <w:r w:rsidR="00744701" w:rsidRPr="00744701">
        <w:rPr>
          <w:rFonts w:ascii="Trebuchet MS" w:eastAsia="Times New Roman" w:hAnsi="Trebuchet MS" w:cs="Arial"/>
          <w:b/>
          <w:bCs/>
        </w:rPr>
        <w:t>(6)</w:t>
      </w:r>
      <w:r w:rsidR="00744701" w:rsidRPr="00744701">
        <w:rPr>
          <w:rFonts w:ascii="Trebuchet MS" w:eastAsia="Times New Roman" w:hAnsi="Trebuchet MS" w:cs="Arial"/>
        </w:rPr>
        <w:t xml:space="preserve"> Examinările medicale prevăzute în prezentul articol respectă principiul confidenţialităţii medicale.</w:t>
      </w:r>
    </w:p>
    <w:p w:rsidR="009701EB" w:rsidRPr="009701EB" w:rsidRDefault="009701EB" w:rsidP="00C63C70">
      <w:pPr>
        <w:spacing w:after="0" w:line="240" w:lineRule="auto"/>
        <w:ind w:firstLine="720"/>
        <w:jc w:val="both"/>
        <w:rPr>
          <w:rFonts w:ascii="Trebuchet MS" w:hAnsi="Trebuchet MS" w:cs="Times New Roman"/>
        </w:rPr>
      </w:pPr>
      <w:r w:rsidRPr="009701EB">
        <w:rPr>
          <w:rFonts w:ascii="Trebuchet MS" w:hAnsi="Trebuchet MS" w:cs="Times New Roman"/>
          <w:b/>
        </w:rPr>
        <w:t>Art. 5. - (1)</w:t>
      </w:r>
      <w:r w:rsidRPr="009701EB">
        <w:rPr>
          <w:rFonts w:ascii="Trebuchet MS" w:hAnsi="Trebuchet MS" w:cs="Times New Roman"/>
        </w:rPr>
        <w:t xml:space="preserve"> Prelungirea valabilităţii brevetului de pilot maritim se face pe perioade de maximum 5 ani, cu respectarea următoarelor cerinţe:  </w:t>
      </w:r>
    </w:p>
    <w:p w:rsidR="009701EB" w:rsidRPr="009701EB" w:rsidRDefault="009701EB" w:rsidP="00C63C70">
      <w:pPr>
        <w:spacing w:after="0" w:line="240" w:lineRule="auto"/>
        <w:jc w:val="both"/>
        <w:rPr>
          <w:rFonts w:ascii="Trebuchet MS" w:hAnsi="Trebuchet MS" w:cs="Times New Roman"/>
        </w:rPr>
      </w:pPr>
      <w:r w:rsidRPr="009701EB">
        <w:rPr>
          <w:rFonts w:ascii="Trebuchet MS" w:hAnsi="Trebuchet MS" w:cs="Times New Roman"/>
        </w:rPr>
        <w:t xml:space="preserve">a) să îndeplinească cerinţele privind standardele medicale prevăzute la art. 4;  </w:t>
      </w:r>
    </w:p>
    <w:p w:rsidR="009701EB" w:rsidRPr="009701EB" w:rsidRDefault="009701EB" w:rsidP="00C63C70">
      <w:pPr>
        <w:spacing w:after="0" w:line="240" w:lineRule="auto"/>
        <w:jc w:val="both"/>
        <w:rPr>
          <w:rFonts w:ascii="Trebuchet MS" w:hAnsi="Trebuchet MS" w:cs="Times New Roman"/>
        </w:rPr>
      </w:pPr>
      <w:r w:rsidRPr="009701EB">
        <w:rPr>
          <w:rFonts w:ascii="Trebuchet MS" w:hAnsi="Trebuchet MS" w:cs="Times New Roman"/>
        </w:rPr>
        <w:t xml:space="preserve">b) pentru porturile maritime, să dovedească menţinerea competenţei profesionale cu o adeverinţă eliberată de CN APMC SA Constanța, prin care se atestă efectuarea a minimum 200 de manevre în ultimii 5 ani; </w:t>
      </w:r>
    </w:p>
    <w:p w:rsidR="009701EB" w:rsidRPr="009701EB" w:rsidRDefault="009701EB" w:rsidP="00C63C70">
      <w:pPr>
        <w:spacing w:after="0" w:line="240" w:lineRule="auto"/>
        <w:jc w:val="both"/>
        <w:rPr>
          <w:rFonts w:ascii="Trebuchet MS" w:hAnsi="Trebuchet MS" w:cs="Times New Roman"/>
        </w:rPr>
      </w:pPr>
      <w:r w:rsidRPr="009701EB">
        <w:rPr>
          <w:rFonts w:ascii="Trebuchet MS" w:hAnsi="Trebuchet MS" w:cs="Times New Roman"/>
        </w:rPr>
        <w:t xml:space="preserve">c) pentru sectorul de Dunăre cu caracter maritim, să dovedească menţinerea competenţei profesionale cu o adeverinţă eliberată de AFDJ RA Galați, din care să reiasă efectuarea a cel puţin 3 voiajuri și/sau manevre semestrial;  </w:t>
      </w:r>
    </w:p>
    <w:p w:rsidR="009701EB" w:rsidRPr="009701EB" w:rsidRDefault="009701EB" w:rsidP="00C63C70">
      <w:pPr>
        <w:spacing w:after="0" w:line="240" w:lineRule="auto"/>
        <w:jc w:val="both"/>
        <w:rPr>
          <w:rFonts w:ascii="Trebuchet MS" w:hAnsi="Trebuchet MS" w:cs="Times New Roman"/>
        </w:rPr>
      </w:pPr>
      <w:r w:rsidRPr="009701EB">
        <w:rPr>
          <w:rFonts w:ascii="Trebuchet MS" w:hAnsi="Trebuchet MS" w:cs="Times New Roman"/>
        </w:rPr>
        <w:t xml:space="preserve">d) pentru canalele navigabile, să dovedească menţinerea competenţei profesionale cu o adeverinţă eliberată de CN ACN SA, din care să reiasă efectuarea a cel puţin 1 voiaj/manevră semestrial;  </w:t>
      </w:r>
    </w:p>
    <w:p w:rsidR="00CB32E6" w:rsidRDefault="009701EB" w:rsidP="00C63C70">
      <w:pPr>
        <w:spacing w:after="120" w:line="240" w:lineRule="auto"/>
        <w:jc w:val="both"/>
        <w:rPr>
          <w:rFonts w:ascii="Trebuchet MS" w:hAnsi="Trebuchet MS" w:cs="Times New Roman"/>
        </w:rPr>
      </w:pPr>
      <w:r w:rsidRPr="009701EB">
        <w:rPr>
          <w:rFonts w:ascii="Trebuchet MS" w:hAnsi="Trebuchet MS" w:cs="Times New Roman"/>
        </w:rPr>
        <w:t xml:space="preserve">e) să prezinte adeverinţe </w:t>
      </w:r>
      <w:bookmarkStart w:id="0" w:name="_GoBack"/>
      <w:bookmarkEnd w:id="0"/>
      <w:r w:rsidRPr="009701EB">
        <w:rPr>
          <w:rFonts w:ascii="Trebuchet MS" w:hAnsi="Trebuchet MS" w:cs="Times New Roman"/>
        </w:rPr>
        <w:t>de absolvire a cursurilor obligatorii prevăzute în anexa nr. 2 la prezentul regulament.</w:t>
      </w:r>
    </w:p>
    <w:p w:rsidR="009701EB" w:rsidRPr="00CB32E6" w:rsidRDefault="009701EB" w:rsidP="00C63C70">
      <w:pPr>
        <w:spacing w:after="0" w:line="240" w:lineRule="auto"/>
        <w:ind w:firstLine="720"/>
        <w:jc w:val="both"/>
        <w:rPr>
          <w:rFonts w:ascii="Trebuchet MS" w:hAnsi="Trebuchet MS" w:cs="Times New Roman"/>
        </w:rPr>
      </w:pPr>
      <w:r w:rsidRPr="00CB32E6">
        <w:rPr>
          <w:rFonts w:ascii="Trebuchet MS" w:hAnsi="Trebuchet MS" w:cs="Times New Roman"/>
          <w:b/>
        </w:rPr>
        <w:t>(2)</w:t>
      </w:r>
      <w:r w:rsidRPr="00CB32E6">
        <w:rPr>
          <w:rFonts w:ascii="Trebuchet MS" w:hAnsi="Trebuchet MS" w:cs="Times New Roman"/>
        </w:rPr>
        <w:t xml:space="preserve"> Atunci când un pilot maritim are o întrerupere de activitate mai mare de 12 luni calendaristice, pentru prelungirea valabilității brevetului de pilot maritim, acesta trebuie să prezinte o adeverință eliberată de administrația portuară și/sau de cale navigabilă, prin care se atestă că este angajat în funcția de pilot maritim, în curs de reconfirmare pentru zona de pilotaj corespunzătoare și a efectuat asistat de un pilot maritim de cel puțin același nivel:</w:t>
      </w:r>
    </w:p>
    <w:p w:rsidR="009701EB" w:rsidRPr="00CB32E6" w:rsidRDefault="009701EB" w:rsidP="00C63C70">
      <w:pPr>
        <w:spacing w:after="0" w:line="240" w:lineRule="auto"/>
        <w:jc w:val="both"/>
        <w:rPr>
          <w:rFonts w:ascii="Trebuchet MS" w:hAnsi="Trebuchet MS" w:cs="Times New Roman"/>
        </w:rPr>
      </w:pPr>
      <w:r w:rsidRPr="00CB32E6">
        <w:rPr>
          <w:rFonts w:ascii="Trebuchet MS" w:hAnsi="Trebuchet MS" w:cs="Times New Roman"/>
        </w:rPr>
        <w:t>a) pentru porturile maritime - cel puțin 10 manevre pe nave maritime și/sau fluviomaritime;</w:t>
      </w:r>
    </w:p>
    <w:p w:rsidR="009701EB" w:rsidRPr="00CB32E6" w:rsidRDefault="009701EB" w:rsidP="00C63C70">
      <w:pPr>
        <w:spacing w:after="0" w:line="240" w:lineRule="auto"/>
        <w:jc w:val="both"/>
        <w:rPr>
          <w:rFonts w:ascii="Trebuchet MS" w:hAnsi="Trebuchet MS" w:cs="Times New Roman"/>
        </w:rPr>
      </w:pPr>
      <w:r w:rsidRPr="00CB32E6">
        <w:rPr>
          <w:rFonts w:ascii="Trebuchet MS" w:hAnsi="Trebuchet MS" w:cs="Times New Roman"/>
        </w:rPr>
        <w:t>b) pentru sectorul de Dunăre cu caracter maritim - cel puțin 2 voiajuri pe nave maritime și/sau fluviomaritime;</w:t>
      </w:r>
    </w:p>
    <w:p w:rsidR="009701EB" w:rsidRDefault="009701EB" w:rsidP="00C63C70">
      <w:pPr>
        <w:tabs>
          <w:tab w:val="left" w:pos="360"/>
        </w:tabs>
        <w:spacing w:after="0" w:line="240" w:lineRule="auto"/>
        <w:jc w:val="both"/>
        <w:rPr>
          <w:rFonts w:ascii="Trebuchet MS" w:hAnsi="Trebuchet MS" w:cs="Times New Roman"/>
        </w:rPr>
      </w:pPr>
      <w:r w:rsidRPr="00CB32E6">
        <w:rPr>
          <w:rFonts w:ascii="Trebuchet MS" w:hAnsi="Trebuchet MS" w:cs="Times New Roman"/>
        </w:rPr>
        <w:t>c) pentru canalele navigabile - cel puțin 1 voiaj pe navă maritimă sau fluviomaritimă.</w:t>
      </w:r>
    </w:p>
    <w:p w:rsidR="00CB32E6" w:rsidRDefault="00CB32E6" w:rsidP="00C63C70">
      <w:pPr>
        <w:tabs>
          <w:tab w:val="left" w:pos="360"/>
        </w:tabs>
        <w:spacing w:after="120" w:line="240" w:lineRule="auto"/>
        <w:jc w:val="both"/>
        <w:rPr>
          <w:rFonts w:ascii="Trebuchet MS" w:hAnsi="Trebuchet MS" w:cs="Times New Roman"/>
        </w:rPr>
      </w:pPr>
      <w:r>
        <w:rPr>
          <w:rFonts w:ascii="Trebuchet MS" w:hAnsi="Trebuchet MS" w:cs="Times New Roman"/>
          <w:sz w:val="20"/>
          <w:szCs w:val="20"/>
        </w:rPr>
        <w:tab/>
      </w:r>
      <w:r w:rsidRPr="00CB32E6">
        <w:rPr>
          <w:rFonts w:ascii="Trebuchet MS" w:hAnsi="Trebuchet MS" w:cs="Times New Roman"/>
          <w:b/>
          <w:sz w:val="20"/>
          <w:szCs w:val="20"/>
        </w:rPr>
        <w:tab/>
      </w:r>
      <w:r w:rsidRPr="00CB32E6">
        <w:rPr>
          <w:rFonts w:ascii="Trebuchet MS" w:hAnsi="Trebuchet MS" w:cs="Times New Roman"/>
          <w:b/>
        </w:rPr>
        <w:t>Art. 6. - (1)</w:t>
      </w:r>
      <w:r w:rsidRPr="00CB32E6">
        <w:rPr>
          <w:rFonts w:ascii="Trebuchet MS" w:hAnsi="Trebuchet MS" w:cs="Times New Roman"/>
        </w:rPr>
        <w:t xml:space="preserve"> Nerespectarea prevederilor prezentului regulament se sancţionează conform prevederilor legislaţiei naţionale în vigoare.</w:t>
      </w:r>
    </w:p>
    <w:p w:rsidR="00CB32E6" w:rsidRDefault="00CB32E6" w:rsidP="00C63C70">
      <w:pPr>
        <w:tabs>
          <w:tab w:val="left" w:pos="360"/>
        </w:tabs>
        <w:spacing w:after="120" w:line="240" w:lineRule="auto"/>
        <w:jc w:val="both"/>
        <w:rPr>
          <w:rFonts w:ascii="Trebuchet MS" w:eastAsia="Times New Roman" w:hAnsi="Trebuchet MS" w:cs="Arial"/>
        </w:rPr>
      </w:pPr>
      <w:r>
        <w:rPr>
          <w:rFonts w:ascii="Trebuchet MS" w:eastAsia="Times New Roman" w:hAnsi="Trebuchet MS" w:cs="Arial"/>
          <w:b/>
          <w:bCs/>
          <w:sz w:val="20"/>
          <w:szCs w:val="20"/>
        </w:rPr>
        <w:tab/>
      </w:r>
      <w:r>
        <w:rPr>
          <w:rFonts w:ascii="Trebuchet MS" w:eastAsia="Times New Roman" w:hAnsi="Trebuchet MS" w:cs="Arial"/>
          <w:b/>
          <w:bCs/>
          <w:sz w:val="20"/>
          <w:szCs w:val="20"/>
        </w:rPr>
        <w:tab/>
      </w:r>
      <w:r w:rsidRPr="00CB32E6">
        <w:rPr>
          <w:rFonts w:ascii="Trebuchet MS" w:eastAsia="Times New Roman" w:hAnsi="Trebuchet MS" w:cs="Arial"/>
          <w:b/>
          <w:bCs/>
        </w:rPr>
        <w:t>(2)</w:t>
      </w:r>
      <w:r w:rsidRPr="00CB32E6">
        <w:rPr>
          <w:rFonts w:ascii="Trebuchet MS" w:eastAsia="Times New Roman" w:hAnsi="Trebuchet MS" w:cs="Arial"/>
        </w:rPr>
        <w:t xml:space="preserve"> ANR, prin procedură internă, va pune în aplicare măsurile adecvate pentru investigarea imparţială a oricărei situaţii de constatare sau raportare a incompetenţei, a acţiunilor sau omisiunilor deţinătorilor de brevete de pilot maritim, în legătură cu realizarea îndatoririlor ce decurg din aceste documente în timpul exercitării atribuţiilor specifice acestora, care ar putea periclita direct siguranţa vieţii, a navei a mărfurilor de la bord ori a mediului marin.</w:t>
      </w:r>
    </w:p>
    <w:p w:rsidR="004E18E3" w:rsidRPr="003E015E" w:rsidRDefault="003E015E" w:rsidP="00C63C70">
      <w:pPr>
        <w:tabs>
          <w:tab w:val="left" w:pos="360"/>
        </w:tabs>
        <w:spacing w:after="120" w:line="240" w:lineRule="auto"/>
        <w:jc w:val="both"/>
        <w:rPr>
          <w:rFonts w:ascii="Trebuchet MS" w:hAnsi="Trebuchet MS" w:cs="Times New Roman"/>
        </w:rPr>
      </w:pPr>
      <w:r>
        <w:rPr>
          <w:rFonts w:ascii="Trebuchet MS" w:hAnsi="Trebuchet MS" w:cs="Times New Roman"/>
          <w:b/>
        </w:rPr>
        <w:lastRenderedPageBreak/>
        <w:tab/>
      </w:r>
      <w:r>
        <w:rPr>
          <w:rFonts w:ascii="Trebuchet MS" w:hAnsi="Trebuchet MS" w:cs="Times New Roman"/>
          <w:b/>
        </w:rPr>
        <w:tab/>
      </w:r>
      <w:r w:rsidR="004E18E3" w:rsidRPr="003E015E">
        <w:rPr>
          <w:rFonts w:ascii="Trebuchet MS" w:hAnsi="Trebuchet MS" w:cs="Times New Roman"/>
          <w:b/>
        </w:rPr>
        <w:t>(3)</w:t>
      </w:r>
      <w:r w:rsidR="004E18E3" w:rsidRPr="003E015E">
        <w:rPr>
          <w:rFonts w:ascii="Trebuchet MS" w:hAnsi="Trebuchet MS" w:cs="Times New Roman"/>
        </w:rPr>
        <w:t xml:space="preserve"> Anularea brevetului de pilot maritim se face pentru fapte care constituie infracțiuni specifice activității de navigație civilă, stabilite potrivit legii. Anularea are caracter definitiv și se comunică persoanei în cauză și administrației portuare și/sau de cale navigabilă în cadrul căreia a desfășurat serviciul de pilotaj.</w:t>
      </w:r>
    </w:p>
    <w:p w:rsidR="004E18E3" w:rsidRPr="003E015E" w:rsidRDefault="003E015E" w:rsidP="00C63C70">
      <w:pPr>
        <w:tabs>
          <w:tab w:val="left" w:pos="360"/>
        </w:tabs>
        <w:spacing w:after="120" w:line="240" w:lineRule="auto"/>
        <w:jc w:val="both"/>
        <w:rPr>
          <w:rFonts w:ascii="Trebuchet MS" w:hAnsi="Trebuchet MS" w:cs="Times New Roman"/>
        </w:rPr>
      </w:pPr>
      <w:r>
        <w:rPr>
          <w:rFonts w:ascii="Trebuchet MS" w:hAnsi="Trebuchet MS" w:cs="Times New Roman"/>
          <w:b/>
        </w:rPr>
        <w:tab/>
      </w:r>
      <w:r>
        <w:rPr>
          <w:rFonts w:ascii="Trebuchet MS" w:hAnsi="Trebuchet MS" w:cs="Times New Roman"/>
          <w:b/>
        </w:rPr>
        <w:tab/>
      </w:r>
      <w:r w:rsidR="004E18E3" w:rsidRPr="003E015E">
        <w:rPr>
          <w:rFonts w:ascii="Trebuchet MS" w:hAnsi="Trebuchet MS" w:cs="Times New Roman"/>
          <w:b/>
        </w:rPr>
        <w:t>(4)</w:t>
      </w:r>
      <w:r w:rsidR="004E18E3" w:rsidRPr="003E015E">
        <w:rPr>
          <w:rFonts w:ascii="Trebuchet MS" w:hAnsi="Trebuchet MS" w:cs="Times New Roman"/>
        </w:rPr>
        <w:t xml:space="preserve"> Anularea brevetului de pilot maritim prevăzut la alin. (3) se face prin decizie a directorului general al ANR, în urma unei hotărâri judecătorești rămase definitivă.</w:t>
      </w:r>
    </w:p>
    <w:p w:rsidR="004E18E3" w:rsidRPr="003E015E" w:rsidRDefault="003E015E" w:rsidP="00C63C70">
      <w:pPr>
        <w:tabs>
          <w:tab w:val="left" w:pos="360"/>
        </w:tabs>
        <w:spacing w:after="120" w:line="240" w:lineRule="auto"/>
        <w:jc w:val="both"/>
        <w:rPr>
          <w:rFonts w:ascii="Trebuchet MS" w:hAnsi="Trebuchet MS" w:cs="Times New Roman"/>
        </w:rPr>
      </w:pPr>
      <w:r>
        <w:rPr>
          <w:rFonts w:ascii="Trebuchet MS" w:hAnsi="Trebuchet MS" w:cs="Times New Roman"/>
          <w:b/>
        </w:rPr>
        <w:tab/>
      </w:r>
      <w:r>
        <w:rPr>
          <w:rFonts w:ascii="Trebuchet MS" w:hAnsi="Trebuchet MS" w:cs="Times New Roman"/>
          <w:b/>
        </w:rPr>
        <w:tab/>
      </w:r>
      <w:r w:rsidR="004E18E3" w:rsidRPr="003E015E">
        <w:rPr>
          <w:rFonts w:ascii="Trebuchet MS" w:hAnsi="Trebuchet MS" w:cs="Times New Roman"/>
          <w:b/>
        </w:rPr>
        <w:t>(5)</w:t>
      </w:r>
      <w:r w:rsidR="004E18E3" w:rsidRPr="003E015E">
        <w:rPr>
          <w:rFonts w:ascii="Trebuchet MS" w:hAnsi="Trebuchet MS" w:cs="Times New Roman"/>
        </w:rPr>
        <w:t xml:space="preserve"> În termen de 5 zile de la comunicarea deciziei de anulare a brevetului de pilot maritim, persoana în cauză este obligată să predea la ANR documentul respectiv.</w:t>
      </w:r>
    </w:p>
    <w:p w:rsidR="004E18E3" w:rsidRPr="003E015E" w:rsidRDefault="004E18E3" w:rsidP="00C63C70">
      <w:pPr>
        <w:tabs>
          <w:tab w:val="left" w:pos="360"/>
        </w:tabs>
        <w:spacing w:after="120" w:line="240" w:lineRule="auto"/>
        <w:jc w:val="both"/>
        <w:rPr>
          <w:rFonts w:ascii="Trebuchet MS" w:hAnsi="Trebuchet MS" w:cs="Times New Roman"/>
        </w:rPr>
      </w:pPr>
      <w:r w:rsidRPr="003E015E">
        <w:rPr>
          <w:rFonts w:ascii="Trebuchet MS" w:hAnsi="Trebuchet MS" w:cs="Times New Roman"/>
        </w:rPr>
        <w:tab/>
      </w:r>
      <w:r w:rsidRPr="003E015E">
        <w:rPr>
          <w:rFonts w:ascii="Trebuchet MS" w:hAnsi="Trebuchet MS" w:cs="Times New Roman"/>
        </w:rPr>
        <w:tab/>
      </w:r>
      <w:r w:rsidRPr="003E015E">
        <w:rPr>
          <w:rFonts w:ascii="Trebuchet MS" w:hAnsi="Trebuchet MS" w:cs="Times New Roman"/>
          <w:b/>
        </w:rPr>
        <w:t>Art. 7. - (1)</w:t>
      </w:r>
      <w:r w:rsidRPr="003E015E">
        <w:rPr>
          <w:rFonts w:ascii="Trebuchet MS" w:hAnsi="Trebuchet MS" w:cs="Times New Roman"/>
        </w:rPr>
        <w:t xml:space="preserve"> Metodele de verificare şi criteriile de evaluare a competenţei pentru fiecare brevet emis vor fi aprobate de ANR prin metodologia de organizare şi desfăşurare a examenelor de evaluare a competenţei în vederea emiterii brevetelor de piloţi maritimi.</w:t>
      </w:r>
    </w:p>
    <w:p w:rsidR="004E18E3" w:rsidRPr="003E015E" w:rsidRDefault="003E015E" w:rsidP="00C63C70">
      <w:pPr>
        <w:tabs>
          <w:tab w:val="left" w:pos="360"/>
        </w:tabs>
        <w:spacing w:after="120" w:line="240" w:lineRule="auto"/>
        <w:jc w:val="both"/>
        <w:rPr>
          <w:rFonts w:ascii="Trebuchet MS" w:hAnsi="Trebuchet MS" w:cs="Times New Roman"/>
        </w:rPr>
      </w:pPr>
      <w:r>
        <w:rPr>
          <w:rFonts w:ascii="Trebuchet MS" w:hAnsi="Trebuchet MS" w:cs="Times New Roman"/>
          <w:b/>
        </w:rPr>
        <w:tab/>
      </w:r>
      <w:r>
        <w:rPr>
          <w:rFonts w:ascii="Trebuchet MS" w:hAnsi="Trebuchet MS" w:cs="Times New Roman"/>
          <w:b/>
        </w:rPr>
        <w:tab/>
      </w:r>
      <w:r w:rsidR="004E18E3" w:rsidRPr="003E015E">
        <w:rPr>
          <w:rFonts w:ascii="Trebuchet MS" w:hAnsi="Trebuchet MS" w:cs="Times New Roman"/>
          <w:b/>
        </w:rPr>
        <w:t>(2)</w:t>
      </w:r>
      <w:r w:rsidR="004E18E3" w:rsidRPr="003E015E">
        <w:rPr>
          <w:rFonts w:ascii="Trebuchet MS" w:hAnsi="Trebuchet MS" w:cs="Times New Roman"/>
        </w:rPr>
        <w:t xml:space="preserve"> Pentru brevetele de pilot maritim aspirant emise anterior intrării în vigoare a prezentului regulament, ANR va continua să aprobe înscrierea la evaluare în vederea obţinerii brevetului de pilot maritim II pentru porturi maritime/ pilot maritim pentru sectorul de Dunăre cu caracter maritim/pilot maritim pentru canalele navigabile în conformitate cu prevederile Ordinului ministrului transporturilor nr. 335/2018 pentru aprobarea Regulamentului privind criteriile minime de pregătire, perfecţionare şi certificare a piloţilor maritimi, alţii decât piloţii de mare largă, pentru o perioadă de un an de zile de la data intrării în vigoare a prezentului regulament.  </w:t>
      </w:r>
    </w:p>
    <w:p w:rsidR="004E18E3" w:rsidRPr="003E015E" w:rsidRDefault="003E015E" w:rsidP="00C63C70">
      <w:pPr>
        <w:tabs>
          <w:tab w:val="left" w:pos="360"/>
        </w:tabs>
        <w:spacing w:after="120" w:line="240" w:lineRule="auto"/>
        <w:jc w:val="both"/>
        <w:rPr>
          <w:rFonts w:ascii="Trebuchet MS" w:hAnsi="Trebuchet MS" w:cs="Times New Roman"/>
        </w:rPr>
      </w:pPr>
      <w:r>
        <w:rPr>
          <w:rFonts w:ascii="Trebuchet MS" w:hAnsi="Trebuchet MS" w:cs="Times New Roman"/>
          <w:b/>
        </w:rPr>
        <w:tab/>
      </w:r>
      <w:r>
        <w:rPr>
          <w:rFonts w:ascii="Trebuchet MS" w:hAnsi="Trebuchet MS" w:cs="Times New Roman"/>
          <w:b/>
        </w:rPr>
        <w:tab/>
      </w:r>
      <w:r w:rsidR="004E18E3" w:rsidRPr="003E015E">
        <w:rPr>
          <w:rFonts w:ascii="Trebuchet MS" w:hAnsi="Trebuchet MS" w:cs="Times New Roman"/>
          <w:b/>
        </w:rPr>
        <w:t>(3)</w:t>
      </w:r>
      <w:r w:rsidR="004E18E3" w:rsidRPr="003E015E">
        <w:rPr>
          <w:rFonts w:ascii="Trebuchet MS" w:hAnsi="Trebuchet MS" w:cs="Times New Roman"/>
        </w:rPr>
        <w:t xml:space="preserve"> Pentru celelalte brevete prezentul regulament se va aplica de la data intrării în vigoare.  </w:t>
      </w:r>
    </w:p>
    <w:p w:rsidR="004E18E3" w:rsidRPr="003E015E" w:rsidRDefault="003E015E" w:rsidP="00C63C70">
      <w:pPr>
        <w:tabs>
          <w:tab w:val="left" w:pos="360"/>
        </w:tabs>
        <w:spacing w:after="120" w:line="240" w:lineRule="auto"/>
        <w:jc w:val="both"/>
        <w:rPr>
          <w:rFonts w:ascii="Trebuchet MS" w:hAnsi="Trebuchet MS" w:cs="Times New Roman"/>
        </w:rPr>
      </w:pPr>
      <w:r>
        <w:rPr>
          <w:rFonts w:ascii="Trebuchet MS" w:hAnsi="Trebuchet MS" w:cs="Times New Roman"/>
          <w:b/>
        </w:rPr>
        <w:tab/>
      </w:r>
      <w:r>
        <w:rPr>
          <w:rFonts w:ascii="Trebuchet MS" w:hAnsi="Trebuchet MS" w:cs="Times New Roman"/>
          <w:b/>
        </w:rPr>
        <w:tab/>
      </w:r>
      <w:r w:rsidR="004E18E3" w:rsidRPr="003E015E">
        <w:rPr>
          <w:rFonts w:ascii="Trebuchet MS" w:hAnsi="Trebuchet MS" w:cs="Times New Roman"/>
          <w:b/>
        </w:rPr>
        <w:t>(4)</w:t>
      </w:r>
      <w:r w:rsidR="004E18E3" w:rsidRPr="003E015E">
        <w:rPr>
          <w:rFonts w:ascii="Trebuchet MS" w:hAnsi="Trebuchet MS" w:cs="Times New Roman"/>
        </w:rPr>
        <w:t xml:space="preserve"> Titulatura brevetelor de pilot maritim II pentru sectorul de Dunăre cu caracter maritim și pilot maritim II pentru canalele navigabile emise anterior intrării în vigoare a prezentului regulament se va schimba în brevete de pilot maritim pentru sectorul de Dunăre cu caracter maritim și pilot maritim pentru canalele navigabile la momentul preschimbării/prelungirii valabilității acestora.</w:t>
      </w:r>
    </w:p>
    <w:p w:rsidR="004E18E3" w:rsidRPr="003E015E" w:rsidRDefault="004E18E3" w:rsidP="00C63C70">
      <w:pPr>
        <w:tabs>
          <w:tab w:val="left" w:pos="360"/>
        </w:tabs>
        <w:spacing w:after="120" w:line="240" w:lineRule="auto"/>
        <w:jc w:val="both"/>
        <w:rPr>
          <w:rFonts w:ascii="Trebuchet MS" w:hAnsi="Trebuchet MS"/>
          <w:b/>
          <w:lang w:val="ro-RO"/>
        </w:rPr>
      </w:pPr>
      <w:r w:rsidRPr="003E015E">
        <w:rPr>
          <w:rFonts w:ascii="Trebuchet MS" w:hAnsi="Trebuchet MS" w:cs="Times New Roman"/>
        </w:rPr>
        <w:tab/>
      </w:r>
      <w:r w:rsidRPr="003E015E">
        <w:rPr>
          <w:rFonts w:ascii="Trebuchet MS" w:hAnsi="Trebuchet MS" w:cs="Times New Roman"/>
        </w:rPr>
        <w:tab/>
      </w:r>
      <w:r w:rsidRPr="003E015E">
        <w:rPr>
          <w:rFonts w:ascii="Trebuchet MS" w:hAnsi="Trebuchet MS" w:cs="Times New Roman"/>
          <w:b/>
        </w:rPr>
        <w:t>Art. 8.</w:t>
      </w:r>
      <w:r w:rsidRPr="003E015E">
        <w:rPr>
          <w:rFonts w:ascii="Trebuchet MS" w:hAnsi="Trebuchet MS" w:cs="Times New Roman"/>
        </w:rPr>
        <w:t xml:space="preserve"> Anexele nr. 1 şi 2 fac parte integrantă din prezentul regulament.</w:t>
      </w:r>
    </w:p>
    <w:sectPr w:rsidR="004E18E3" w:rsidRPr="003E015E" w:rsidSect="00FF313B">
      <w:footerReference w:type="default" r:id="rId1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86" w:rsidRDefault="007A1486" w:rsidP="002309EE">
      <w:pPr>
        <w:spacing w:after="0" w:line="240" w:lineRule="auto"/>
      </w:pPr>
      <w:r>
        <w:separator/>
      </w:r>
    </w:p>
  </w:endnote>
  <w:endnote w:type="continuationSeparator" w:id="0">
    <w:p w:rsidR="007A1486" w:rsidRDefault="007A1486" w:rsidP="0023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316187"/>
      <w:docPartObj>
        <w:docPartGallery w:val="Page Numbers (Bottom of Page)"/>
        <w:docPartUnique/>
      </w:docPartObj>
    </w:sdtPr>
    <w:sdtEndPr>
      <w:rPr>
        <w:noProof/>
        <w:sz w:val="18"/>
        <w:szCs w:val="18"/>
      </w:rPr>
    </w:sdtEndPr>
    <w:sdtContent>
      <w:p w:rsidR="002309EE" w:rsidRPr="002309EE" w:rsidRDefault="002309EE">
        <w:pPr>
          <w:pStyle w:val="Footer"/>
          <w:jc w:val="right"/>
          <w:rPr>
            <w:sz w:val="18"/>
            <w:szCs w:val="18"/>
          </w:rPr>
        </w:pPr>
        <w:r w:rsidRPr="002309EE">
          <w:rPr>
            <w:sz w:val="18"/>
            <w:szCs w:val="18"/>
          </w:rPr>
          <w:fldChar w:fldCharType="begin"/>
        </w:r>
        <w:r w:rsidRPr="002309EE">
          <w:rPr>
            <w:sz w:val="18"/>
            <w:szCs w:val="18"/>
          </w:rPr>
          <w:instrText xml:space="preserve"> PAGE   \* MERGEFORMAT </w:instrText>
        </w:r>
        <w:r w:rsidRPr="002309EE">
          <w:rPr>
            <w:sz w:val="18"/>
            <w:szCs w:val="18"/>
          </w:rPr>
          <w:fldChar w:fldCharType="separate"/>
        </w:r>
        <w:r w:rsidR="0054558B">
          <w:rPr>
            <w:noProof/>
            <w:sz w:val="18"/>
            <w:szCs w:val="18"/>
          </w:rPr>
          <w:t>4</w:t>
        </w:r>
        <w:r w:rsidRPr="002309EE">
          <w:rPr>
            <w:noProof/>
            <w:sz w:val="18"/>
            <w:szCs w:val="18"/>
          </w:rPr>
          <w:fldChar w:fldCharType="end"/>
        </w:r>
      </w:p>
    </w:sdtContent>
  </w:sdt>
  <w:p w:rsidR="002309EE" w:rsidRDefault="00230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86" w:rsidRDefault="007A1486" w:rsidP="002309EE">
      <w:pPr>
        <w:spacing w:after="0" w:line="240" w:lineRule="auto"/>
      </w:pPr>
      <w:r>
        <w:separator/>
      </w:r>
    </w:p>
  </w:footnote>
  <w:footnote w:type="continuationSeparator" w:id="0">
    <w:p w:rsidR="007A1486" w:rsidRDefault="007A1486" w:rsidP="00230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7BD2"/>
    <w:multiLevelType w:val="hybridMultilevel"/>
    <w:tmpl w:val="6DF6F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C4EEC"/>
    <w:multiLevelType w:val="hybridMultilevel"/>
    <w:tmpl w:val="A74CA1AC"/>
    <w:lvl w:ilvl="0" w:tplc="E34216B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F05D06"/>
    <w:multiLevelType w:val="hybridMultilevel"/>
    <w:tmpl w:val="261438B0"/>
    <w:lvl w:ilvl="0" w:tplc="206C121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3B"/>
    <w:rsid w:val="00166EA7"/>
    <w:rsid w:val="00217B93"/>
    <w:rsid w:val="002309EE"/>
    <w:rsid w:val="003C7114"/>
    <w:rsid w:val="003E015E"/>
    <w:rsid w:val="004A3A2E"/>
    <w:rsid w:val="004B310C"/>
    <w:rsid w:val="004E18E3"/>
    <w:rsid w:val="0054558B"/>
    <w:rsid w:val="005805AE"/>
    <w:rsid w:val="005F2B7F"/>
    <w:rsid w:val="006303D8"/>
    <w:rsid w:val="00744701"/>
    <w:rsid w:val="007A1486"/>
    <w:rsid w:val="008968FC"/>
    <w:rsid w:val="008A452D"/>
    <w:rsid w:val="00964BD4"/>
    <w:rsid w:val="009701EB"/>
    <w:rsid w:val="00B37142"/>
    <w:rsid w:val="00B71BBB"/>
    <w:rsid w:val="00BC0471"/>
    <w:rsid w:val="00C5306C"/>
    <w:rsid w:val="00C63C70"/>
    <w:rsid w:val="00CB32E6"/>
    <w:rsid w:val="00D54CA4"/>
    <w:rsid w:val="00D86AA2"/>
    <w:rsid w:val="00DE47BE"/>
    <w:rsid w:val="00F14CA8"/>
    <w:rsid w:val="00F37EC0"/>
    <w:rsid w:val="00FF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54BA7-08FB-443D-8AD9-CF13CEDD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basedOn w:val="DefaultParagraphFont"/>
    <w:rsid w:val="00FF313B"/>
    <w:rPr>
      <w:b/>
      <w:bCs/>
      <w:color w:val="000000"/>
      <w:sz w:val="32"/>
      <w:szCs w:val="32"/>
    </w:rPr>
  </w:style>
  <w:style w:type="character" w:customStyle="1" w:styleId="l5def2">
    <w:name w:val="l5def2"/>
    <w:basedOn w:val="DefaultParagraphFont"/>
    <w:rsid w:val="00F37EC0"/>
    <w:rPr>
      <w:rFonts w:ascii="Arial" w:hAnsi="Arial" w:cs="Arial" w:hint="default"/>
      <w:color w:val="000000"/>
      <w:sz w:val="26"/>
      <w:szCs w:val="26"/>
    </w:rPr>
  </w:style>
  <w:style w:type="character" w:customStyle="1" w:styleId="l5def3">
    <w:name w:val="l5def3"/>
    <w:basedOn w:val="DefaultParagraphFont"/>
    <w:rsid w:val="00F37EC0"/>
    <w:rPr>
      <w:rFonts w:ascii="Arial" w:hAnsi="Arial" w:cs="Arial" w:hint="default"/>
      <w:color w:val="000000"/>
      <w:sz w:val="26"/>
      <w:szCs w:val="26"/>
    </w:rPr>
  </w:style>
  <w:style w:type="character" w:customStyle="1" w:styleId="l5def4">
    <w:name w:val="l5def4"/>
    <w:basedOn w:val="DefaultParagraphFont"/>
    <w:rsid w:val="00F37EC0"/>
    <w:rPr>
      <w:rFonts w:ascii="Arial" w:hAnsi="Arial" w:cs="Arial" w:hint="default"/>
      <w:color w:val="000000"/>
      <w:sz w:val="26"/>
      <w:szCs w:val="26"/>
    </w:rPr>
  </w:style>
  <w:style w:type="character" w:customStyle="1" w:styleId="l5def5">
    <w:name w:val="l5def5"/>
    <w:basedOn w:val="DefaultParagraphFont"/>
    <w:rsid w:val="00F37EC0"/>
    <w:rPr>
      <w:rFonts w:ascii="Arial" w:hAnsi="Arial" w:cs="Arial" w:hint="default"/>
      <w:color w:val="000000"/>
      <w:sz w:val="26"/>
      <w:szCs w:val="26"/>
    </w:rPr>
  </w:style>
  <w:style w:type="character" w:customStyle="1" w:styleId="l5def6">
    <w:name w:val="l5def6"/>
    <w:basedOn w:val="DefaultParagraphFont"/>
    <w:rsid w:val="00F37EC0"/>
    <w:rPr>
      <w:rFonts w:ascii="Arial" w:hAnsi="Arial" w:cs="Arial" w:hint="default"/>
      <w:color w:val="000000"/>
      <w:sz w:val="26"/>
      <w:szCs w:val="26"/>
    </w:rPr>
  </w:style>
  <w:style w:type="character" w:customStyle="1" w:styleId="l5def7">
    <w:name w:val="l5def7"/>
    <w:basedOn w:val="DefaultParagraphFont"/>
    <w:rsid w:val="00F37EC0"/>
    <w:rPr>
      <w:rFonts w:ascii="Arial" w:hAnsi="Arial" w:cs="Arial" w:hint="default"/>
      <w:color w:val="000000"/>
      <w:sz w:val="26"/>
      <w:szCs w:val="26"/>
    </w:rPr>
  </w:style>
  <w:style w:type="character" w:customStyle="1" w:styleId="l5def8">
    <w:name w:val="l5def8"/>
    <w:basedOn w:val="DefaultParagraphFont"/>
    <w:rsid w:val="00F37EC0"/>
    <w:rPr>
      <w:rFonts w:ascii="Arial" w:hAnsi="Arial" w:cs="Arial" w:hint="default"/>
      <w:color w:val="000000"/>
      <w:sz w:val="26"/>
      <w:szCs w:val="26"/>
    </w:rPr>
  </w:style>
  <w:style w:type="character" w:customStyle="1" w:styleId="l5def9">
    <w:name w:val="l5def9"/>
    <w:basedOn w:val="DefaultParagraphFont"/>
    <w:rsid w:val="00F37EC0"/>
    <w:rPr>
      <w:rFonts w:ascii="Arial" w:hAnsi="Arial" w:cs="Arial" w:hint="default"/>
      <w:color w:val="000000"/>
      <w:sz w:val="26"/>
      <w:szCs w:val="26"/>
    </w:rPr>
  </w:style>
  <w:style w:type="character" w:customStyle="1" w:styleId="l5def10">
    <w:name w:val="l5def10"/>
    <w:basedOn w:val="DefaultParagraphFont"/>
    <w:rsid w:val="00F37EC0"/>
    <w:rPr>
      <w:rFonts w:ascii="Arial" w:hAnsi="Arial" w:cs="Arial" w:hint="default"/>
      <w:color w:val="000000"/>
      <w:sz w:val="26"/>
      <w:szCs w:val="26"/>
    </w:rPr>
  </w:style>
  <w:style w:type="character" w:customStyle="1" w:styleId="l5def11">
    <w:name w:val="l5def11"/>
    <w:basedOn w:val="DefaultParagraphFont"/>
    <w:rsid w:val="00F37EC0"/>
    <w:rPr>
      <w:rFonts w:ascii="Arial" w:hAnsi="Arial" w:cs="Arial" w:hint="default"/>
      <w:color w:val="000000"/>
      <w:sz w:val="26"/>
      <w:szCs w:val="26"/>
    </w:rPr>
  </w:style>
  <w:style w:type="character" w:customStyle="1" w:styleId="l5def12">
    <w:name w:val="l5def12"/>
    <w:basedOn w:val="DefaultParagraphFont"/>
    <w:rsid w:val="00F37EC0"/>
    <w:rPr>
      <w:rFonts w:ascii="Arial" w:hAnsi="Arial" w:cs="Arial" w:hint="default"/>
      <w:color w:val="000000"/>
      <w:sz w:val="26"/>
      <w:szCs w:val="26"/>
    </w:rPr>
  </w:style>
  <w:style w:type="character" w:customStyle="1" w:styleId="l5def13">
    <w:name w:val="l5def13"/>
    <w:basedOn w:val="DefaultParagraphFont"/>
    <w:rsid w:val="00F37EC0"/>
    <w:rPr>
      <w:rFonts w:ascii="Arial" w:hAnsi="Arial" w:cs="Arial" w:hint="default"/>
      <w:color w:val="000000"/>
      <w:sz w:val="26"/>
      <w:szCs w:val="26"/>
    </w:rPr>
  </w:style>
  <w:style w:type="paragraph" w:styleId="Header">
    <w:name w:val="header"/>
    <w:basedOn w:val="Normal"/>
    <w:link w:val="HeaderChar"/>
    <w:uiPriority w:val="99"/>
    <w:unhideWhenUsed/>
    <w:rsid w:val="0023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9EE"/>
  </w:style>
  <w:style w:type="paragraph" w:styleId="Footer">
    <w:name w:val="footer"/>
    <w:basedOn w:val="Normal"/>
    <w:link w:val="FooterChar"/>
    <w:uiPriority w:val="99"/>
    <w:unhideWhenUsed/>
    <w:rsid w:val="0023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9EE"/>
  </w:style>
  <w:style w:type="character" w:customStyle="1" w:styleId="l5def1">
    <w:name w:val="l5def1"/>
    <w:basedOn w:val="DefaultParagraphFont"/>
    <w:rsid w:val="00BC0471"/>
    <w:rPr>
      <w:rFonts w:ascii="Arial" w:hAnsi="Arial" w:cs="Arial" w:hint="default"/>
      <w:color w:val="000000"/>
      <w:sz w:val="26"/>
      <w:szCs w:val="26"/>
    </w:rPr>
  </w:style>
  <w:style w:type="paragraph" w:styleId="ListParagraph">
    <w:name w:val="List Paragraph"/>
    <w:basedOn w:val="Normal"/>
    <w:uiPriority w:val="34"/>
    <w:qFormat/>
    <w:rsid w:val="00BC0471"/>
    <w:pPr>
      <w:ind w:left="720"/>
      <w:contextualSpacing/>
    </w:pPr>
  </w:style>
  <w:style w:type="character" w:styleId="Hyperlink">
    <w:name w:val="Hyperlink"/>
    <w:basedOn w:val="DefaultParagraphFont"/>
    <w:uiPriority w:val="99"/>
    <w:semiHidden/>
    <w:unhideWhenUsed/>
    <w:rsid w:val="00217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4916">
      <w:bodyDiv w:val="1"/>
      <w:marLeft w:val="0"/>
      <w:marRight w:val="0"/>
      <w:marTop w:val="0"/>
      <w:marBottom w:val="0"/>
      <w:divBdr>
        <w:top w:val="none" w:sz="0" w:space="0" w:color="auto"/>
        <w:left w:val="none" w:sz="0" w:space="0" w:color="auto"/>
        <w:bottom w:val="none" w:sz="0" w:space="0" w:color="auto"/>
        <w:right w:val="none" w:sz="0" w:space="0" w:color="auto"/>
      </w:divBdr>
      <w:divsChild>
        <w:div w:id="791823900">
          <w:marLeft w:val="0"/>
          <w:marRight w:val="0"/>
          <w:marTop w:val="0"/>
          <w:marBottom w:val="0"/>
          <w:divBdr>
            <w:top w:val="none" w:sz="0" w:space="0" w:color="auto"/>
            <w:left w:val="none" w:sz="0" w:space="0" w:color="auto"/>
            <w:bottom w:val="none" w:sz="0" w:space="0" w:color="auto"/>
            <w:right w:val="none" w:sz="0" w:space="0" w:color="auto"/>
          </w:divBdr>
          <w:divsChild>
            <w:div w:id="216211286">
              <w:marLeft w:val="0"/>
              <w:marRight w:val="0"/>
              <w:marTop w:val="0"/>
              <w:marBottom w:val="0"/>
              <w:divBdr>
                <w:top w:val="none" w:sz="0" w:space="0" w:color="auto"/>
                <w:left w:val="none" w:sz="0" w:space="0" w:color="auto"/>
                <w:bottom w:val="none" w:sz="0" w:space="0" w:color="auto"/>
                <w:right w:val="none" w:sz="0" w:space="0" w:color="auto"/>
              </w:divBdr>
              <w:divsChild>
                <w:div w:id="97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000">
      <w:bodyDiv w:val="1"/>
      <w:marLeft w:val="0"/>
      <w:marRight w:val="0"/>
      <w:marTop w:val="0"/>
      <w:marBottom w:val="0"/>
      <w:divBdr>
        <w:top w:val="none" w:sz="0" w:space="0" w:color="auto"/>
        <w:left w:val="none" w:sz="0" w:space="0" w:color="auto"/>
        <w:bottom w:val="none" w:sz="0" w:space="0" w:color="auto"/>
        <w:right w:val="none" w:sz="0" w:space="0" w:color="auto"/>
      </w:divBdr>
      <w:divsChild>
        <w:div w:id="350113809">
          <w:marLeft w:val="0"/>
          <w:marRight w:val="0"/>
          <w:marTop w:val="0"/>
          <w:marBottom w:val="0"/>
          <w:divBdr>
            <w:top w:val="none" w:sz="0" w:space="0" w:color="auto"/>
            <w:left w:val="none" w:sz="0" w:space="0" w:color="auto"/>
            <w:bottom w:val="none" w:sz="0" w:space="0" w:color="auto"/>
            <w:right w:val="none" w:sz="0" w:space="0" w:color="auto"/>
          </w:divBdr>
          <w:divsChild>
            <w:div w:id="1645574289">
              <w:marLeft w:val="0"/>
              <w:marRight w:val="0"/>
              <w:marTop w:val="0"/>
              <w:marBottom w:val="0"/>
              <w:divBdr>
                <w:top w:val="none" w:sz="0" w:space="0" w:color="auto"/>
                <w:left w:val="none" w:sz="0" w:space="0" w:color="auto"/>
                <w:bottom w:val="none" w:sz="0" w:space="0" w:color="auto"/>
                <w:right w:val="none" w:sz="0" w:space="0" w:color="auto"/>
              </w:divBdr>
              <w:divsChild>
                <w:div w:id="654652182">
                  <w:marLeft w:val="0"/>
                  <w:marRight w:val="0"/>
                  <w:marTop w:val="0"/>
                  <w:marBottom w:val="0"/>
                  <w:divBdr>
                    <w:top w:val="none" w:sz="0" w:space="0" w:color="auto"/>
                    <w:left w:val="none" w:sz="0" w:space="0" w:color="auto"/>
                    <w:bottom w:val="none" w:sz="0" w:space="0" w:color="auto"/>
                    <w:right w:val="none" w:sz="0" w:space="0" w:color="auto"/>
                  </w:divBdr>
                </w:div>
              </w:divsChild>
            </w:div>
            <w:div w:id="1728604581">
              <w:marLeft w:val="0"/>
              <w:marRight w:val="0"/>
              <w:marTop w:val="0"/>
              <w:marBottom w:val="0"/>
              <w:divBdr>
                <w:top w:val="none" w:sz="0" w:space="0" w:color="auto"/>
                <w:left w:val="none" w:sz="0" w:space="0" w:color="auto"/>
                <w:bottom w:val="none" w:sz="0" w:space="0" w:color="auto"/>
                <w:right w:val="none" w:sz="0" w:space="0" w:color="auto"/>
              </w:divBdr>
              <w:divsChild>
                <w:div w:id="105852860">
                  <w:marLeft w:val="0"/>
                  <w:marRight w:val="0"/>
                  <w:marTop w:val="0"/>
                  <w:marBottom w:val="0"/>
                  <w:divBdr>
                    <w:top w:val="none" w:sz="0" w:space="0" w:color="auto"/>
                    <w:left w:val="none" w:sz="0" w:space="0" w:color="auto"/>
                    <w:bottom w:val="none" w:sz="0" w:space="0" w:color="auto"/>
                    <w:right w:val="none" w:sz="0" w:space="0" w:color="auto"/>
                  </w:divBdr>
                </w:div>
              </w:divsChild>
            </w:div>
            <w:div w:id="731201709">
              <w:marLeft w:val="0"/>
              <w:marRight w:val="0"/>
              <w:marTop w:val="0"/>
              <w:marBottom w:val="0"/>
              <w:divBdr>
                <w:top w:val="none" w:sz="0" w:space="0" w:color="auto"/>
                <w:left w:val="none" w:sz="0" w:space="0" w:color="auto"/>
                <w:bottom w:val="none" w:sz="0" w:space="0" w:color="auto"/>
                <w:right w:val="none" w:sz="0" w:space="0" w:color="auto"/>
              </w:divBdr>
              <w:divsChild>
                <w:div w:id="375811281">
                  <w:marLeft w:val="0"/>
                  <w:marRight w:val="0"/>
                  <w:marTop w:val="0"/>
                  <w:marBottom w:val="0"/>
                  <w:divBdr>
                    <w:top w:val="none" w:sz="0" w:space="0" w:color="auto"/>
                    <w:left w:val="none" w:sz="0" w:space="0" w:color="auto"/>
                    <w:bottom w:val="none" w:sz="0" w:space="0" w:color="auto"/>
                    <w:right w:val="none" w:sz="0" w:space="0" w:color="auto"/>
                  </w:divBdr>
                </w:div>
              </w:divsChild>
            </w:div>
            <w:div w:id="197013430">
              <w:marLeft w:val="0"/>
              <w:marRight w:val="0"/>
              <w:marTop w:val="0"/>
              <w:marBottom w:val="0"/>
              <w:divBdr>
                <w:top w:val="none" w:sz="0" w:space="0" w:color="auto"/>
                <w:left w:val="none" w:sz="0" w:space="0" w:color="auto"/>
                <w:bottom w:val="none" w:sz="0" w:space="0" w:color="auto"/>
                <w:right w:val="none" w:sz="0" w:space="0" w:color="auto"/>
              </w:divBdr>
              <w:divsChild>
                <w:div w:id="1352760469">
                  <w:marLeft w:val="0"/>
                  <w:marRight w:val="0"/>
                  <w:marTop w:val="0"/>
                  <w:marBottom w:val="0"/>
                  <w:divBdr>
                    <w:top w:val="none" w:sz="0" w:space="0" w:color="auto"/>
                    <w:left w:val="none" w:sz="0" w:space="0" w:color="auto"/>
                    <w:bottom w:val="none" w:sz="0" w:space="0" w:color="auto"/>
                    <w:right w:val="none" w:sz="0" w:space="0" w:color="auto"/>
                  </w:divBdr>
                </w:div>
              </w:divsChild>
            </w:div>
            <w:div w:id="1864514713">
              <w:marLeft w:val="0"/>
              <w:marRight w:val="0"/>
              <w:marTop w:val="0"/>
              <w:marBottom w:val="0"/>
              <w:divBdr>
                <w:top w:val="none" w:sz="0" w:space="0" w:color="auto"/>
                <w:left w:val="none" w:sz="0" w:space="0" w:color="auto"/>
                <w:bottom w:val="none" w:sz="0" w:space="0" w:color="auto"/>
                <w:right w:val="none" w:sz="0" w:space="0" w:color="auto"/>
              </w:divBdr>
              <w:divsChild>
                <w:div w:id="1613829528">
                  <w:marLeft w:val="0"/>
                  <w:marRight w:val="0"/>
                  <w:marTop w:val="0"/>
                  <w:marBottom w:val="0"/>
                  <w:divBdr>
                    <w:top w:val="none" w:sz="0" w:space="0" w:color="auto"/>
                    <w:left w:val="none" w:sz="0" w:space="0" w:color="auto"/>
                    <w:bottom w:val="none" w:sz="0" w:space="0" w:color="auto"/>
                    <w:right w:val="none" w:sz="0" w:space="0" w:color="auto"/>
                  </w:divBdr>
                </w:div>
              </w:divsChild>
            </w:div>
            <w:div w:id="525407946">
              <w:marLeft w:val="0"/>
              <w:marRight w:val="0"/>
              <w:marTop w:val="0"/>
              <w:marBottom w:val="0"/>
              <w:divBdr>
                <w:top w:val="none" w:sz="0" w:space="0" w:color="auto"/>
                <w:left w:val="none" w:sz="0" w:space="0" w:color="auto"/>
                <w:bottom w:val="none" w:sz="0" w:space="0" w:color="auto"/>
                <w:right w:val="none" w:sz="0" w:space="0" w:color="auto"/>
              </w:divBdr>
              <w:divsChild>
                <w:div w:id="1133789993">
                  <w:marLeft w:val="0"/>
                  <w:marRight w:val="0"/>
                  <w:marTop w:val="0"/>
                  <w:marBottom w:val="0"/>
                  <w:divBdr>
                    <w:top w:val="none" w:sz="0" w:space="0" w:color="auto"/>
                    <w:left w:val="none" w:sz="0" w:space="0" w:color="auto"/>
                    <w:bottom w:val="none" w:sz="0" w:space="0" w:color="auto"/>
                    <w:right w:val="none" w:sz="0" w:space="0" w:color="auto"/>
                  </w:divBdr>
                </w:div>
              </w:divsChild>
            </w:div>
            <w:div w:id="1338579066">
              <w:marLeft w:val="0"/>
              <w:marRight w:val="0"/>
              <w:marTop w:val="0"/>
              <w:marBottom w:val="0"/>
              <w:divBdr>
                <w:top w:val="none" w:sz="0" w:space="0" w:color="auto"/>
                <w:left w:val="none" w:sz="0" w:space="0" w:color="auto"/>
                <w:bottom w:val="none" w:sz="0" w:space="0" w:color="auto"/>
                <w:right w:val="none" w:sz="0" w:space="0" w:color="auto"/>
              </w:divBdr>
              <w:divsChild>
                <w:div w:id="1646083876">
                  <w:marLeft w:val="0"/>
                  <w:marRight w:val="0"/>
                  <w:marTop w:val="0"/>
                  <w:marBottom w:val="0"/>
                  <w:divBdr>
                    <w:top w:val="none" w:sz="0" w:space="0" w:color="auto"/>
                    <w:left w:val="none" w:sz="0" w:space="0" w:color="auto"/>
                    <w:bottom w:val="none" w:sz="0" w:space="0" w:color="auto"/>
                    <w:right w:val="none" w:sz="0" w:space="0" w:color="auto"/>
                  </w:divBdr>
                </w:div>
              </w:divsChild>
            </w:div>
            <w:div w:id="1382049447">
              <w:marLeft w:val="0"/>
              <w:marRight w:val="0"/>
              <w:marTop w:val="0"/>
              <w:marBottom w:val="0"/>
              <w:divBdr>
                <w:top w:val="none" w:sz="0" w:space="0" w:color="auto"/>
                <w:left w:val="none" w:sz="0" w:space="0" w:color="auto"/>
                <w:bottom w:val="none" w:sz="0" w:space="0" w:color="auto"/>
                <w:right w:val="none" w:sz="0" w:space="0" w:color="auto"/>
              </w:divBdr>
              <w:divsChild>
                <w:div w:id="162400092">
                  <w:marLeft w:val="0"/>
                  <w:marRight w:val="0"/>
                  <w:marTop w:val="0"/>
                  <w:marBottom w:val="0"/>
                  <w:divBdr>
                    <w:top w:val="none" w:sz="0" w:space="0" w:color="auto"/>
                    <w:left w:val="none" w:sz="0" w:space="0" w:color="auto"/>
                    <w:bottom w:val="none" w:sz="0" w:space="0" w:color="auto"/>
                    <w:right w:val="none" w:sz="0" w:space="0" w:color="auto"/>
                  </w:divBdr>
                </w:div>
              </w:divsChild>
            </w:div>
            <w:div w:id="486820138">
              <w:marLeft w:val="0"/>
              <w:marRight w:val="0"/>
              <w:marTop w:val="0"/>
              <w:marBottom w:val="0"/>
              <w:divBdr>
                <w:top w:val="none" w:sz="0" w:space="0" w:color="auto"/>
                <w:left w:val="none" w:sz="0" w:space="0" w:color="auto"/>
                <w:bottom w:val="none" w:sz="0" w:space="0" w:color="auto"/>
                <w:right w:val="none" w:sz="0" w:space="0" w:color="auto"/>
              </w:divBdr>
              <w:divsChild>
                <w:div w:id="1070542045">
                  <w:marLeft w:val="0"/>
                  <w:marRight w:val="0"/>
                  <w:marTop w:val="0"/>
                  <w:marBottom w:val="0"/>
                  <w:divBdr>
                    <w:top w:val="none" w:sz="0" w:space="0" w:color="auto"/>
                    <w:left w:val="none" w:sz="0" w:space="0" w:color="auto"/>
                    <w:bottom w:val="none" w:sz="0" w:space="0" w:color="auto"/>
                    <w:right w:val="none" w:sz="0" w:space="0" w:color="auto"/>
                  </w:divBdr>
                </w:div>
              </w:divsChild>
            </w:div>
            <w:div w:id="1309363776">
              <w:marLeft w:val="0"/>
              <w:marRight w:val="0"/>
              <w:marTop w:val="0"/>
              <w:marBottom w:val="0"/>
              <w:divBdr>
                <w:top w:val="none" w:sz="0" w:space="0" w:color="auto"/>
                <w:left w:val="none" w:sz="0" w:space="0" w:color="auto"/>
                <w:bottom w:val="none" w:sz="0" w:space="0" w:color="auto"/>
                <w:right w:val="none" w:sz="0" w:space="0" w:color="auto"/>
              </w:divBdr>
              <w:divsChild>
                <w:div w:id="17263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2329">
      <w:bodyDiv w:val="1"/>
      <w:marLeft w:val="0"/>
      <w:marRight w:val="0"/>
      <w:marTop w:val="0"/>
      <w:marBottom w:val="0"/>
      <w:divBdr>
        <w:top w:val="none" w:sz="0" w:space="0" w:color="auto"/>
        <w:left w:val="none" w:sz="0" w:space="0" w:color="auto"/>
        <w:bottom w:val="none" w:sz="0" w:space="0" w:color="auto"/>
        <w:right w:val="none" w:sz="0" w:space="0" w:color="auto"/>
      </w:divBdr>
      <w:divsChild>
        <w:div w:id="2116359432">
          <w:marLeft w:val="0"/>
          <w:marRight w:val="0"/>
          <w:marTop w:val="0"/>
          <w:marBottom w:val="0"/>
          <w:divBdr>
            <w:top w:val="none" w:sz="0" w:space="0" w:color="auto"/>
            <w:left w:val="none" w:sz="0" w:space="0" w:color="auto"/>
            <w:bottom w:val="none" w:sz="0" w:space="0" w:color="auto"/>
            <w:right w:val="none" w:sz="0" w:space="0" w:color="auto"/>
          </w:divBdr>
          <w:divsChild>
            <w:div w:id="1163618575">
              <w:marLeft w:val="0"/>
              <w:marRight w:val="0"/>
              <w:marTop w:val="0"/>
              <w:marBottom w:val="0"/>
              <w:divBdr>
                <w:top w:val="none" w:sz="0" w:space="0" w:color="auto"/>
                <w:left w:val="none" w:sz="0" w:space="0" w:color="auto"/>
                <w:bottom w:val="none" w:sz="0" w:space="0" w:color="auto"/>
                <w:right w:val="none" w:sz="0" w:space="0" w:color="auto"/>
              </w:divBdr>
              <w:divsChild>
                <w:div w:id="833834705">
                  <w:marLeft w:val="0"/>
                  <w:marRight w:val="0"/>
                  <w:marTop w:val="0"/>
                  <w:marBottom w:val="0"/>
                  <w:divBdr>
                    <w:top w:val="none" w:sz="0" w:space="0" w:color="auto"/>
                    <w:left w:val="none" w:sz="0" w:space="0" w:color="auto"/>
                    <w:bottom w:val="none" w:sz="0" w:space="0" w:color="auto"/>
                    <w:right w:val="none" w:sz="0" w:space="0" w:color="auto"/>
                  </w:divBdr>
                </w:div>
              </w:divsChild>
            </w:div>
            <w:div w:id="1553886556">
              <w:marLeft w:val="0"/>
              <w:marRight w:val="0"/>
              <w:marTop w:val="0"/>
              <w:marBottom w:val="0"/>
              <w:divBdr>
                <w:top w:val="none" w:sz="0" w:space="0" w:color="auto"/>
                <w:left w:val="none" w:sz="0" w:space="0" w:color="auto"/>
                <w:bottom w:val="none" w:sz="0" w:space="0" w:color="auto"/>
                <w:right w:val="none" w:sz="0" w:space="0" w:color="auto"/>
              </w:divBdr>
              <w:divsChild>
                <w:div w:id="329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754665%20255771222" TargetMode="External"/><Relationship Id="rId13" Type="http://schemas.openxmlformats.org/officeDocument/2006/relationships/hyperlink" Target="act:756522%2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ct:2754665%20255771120" TargetMode="External"/><Relationship Id="rId12" Type="http://schemas.openxmlformats.org/officeDocument/2006/relationships/hyperlink" Target="act:347499%2077171842" TargetMode="External"/><Relationship Id="rId17" Type="http://schemas.openxmlformats.org/officeDocument/2006/relationships/hyperlink" Target="act:628603%200" TargetMode="External"/><Relationship Id="rId2" Type="http://schemas.openxmlformats.org/officeDocument/2006/relationships/styles" Target="styles.xml"/><Relationship Id="rId16" Type="http://schemas.openxmlformats.org/officeDocument/2006/relationships/hyperlink" Target="act:347499%2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347499%2077171832" TargetMode="External"/><Relationship Id="rId5" Type="http://schemas.openxmlformats.org/officeDocument/2006/relationships/footnotes" Target="footnotes.xml"/><Relationship Id="rId15" Type="http://schemas.openxmlformats.org/officeDocument/2006/relationships/hyperlink" Target="act:11101894%20462240121" TargetMode="External"/><Relationship Id="rId10" Type="http://schemas.openxmlformats.org/officeDocument/2006/relationships/hyperlink" Target="act:8812616%2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ct:8812616%200" TargetMode="External"/><Relationship Id="rId14" Type="http://schemas.openxmlformats.org/officeDocument/2006/relationships/hyperlink" Target="act:628603%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Gabriela Murgeanu</cp:lastModifiedBy>
  <cp:revision>6</cp:revision>
  <cp:lastPrinted>2022-06-09T08:55:00Z</cp:lastPrinted>
  <dcterms:created xsi:type="dcterms:W3CDTF">2022-06-06T14:49:00Z</dcterms:created>
  <dcterms:modified xsi:type="dcterms:W3CDTF">2022-06-10T09:51:00Z</dcterms:modified>
</cp:coreProperties>
</file>