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86" w:rsidRPr="002C4944" w:rsidRDefault="00774286" w:rsidP="003753EC">
      <w:pPr>
        <w:spacing w:after="120" w:line="240" w:lineRule="auto"/>
        <w:ind w:right="360" w:firstLine="99"/>
        <w:rPr>
          <w:rFonts w:ascii="Trebuchet MS" w:hAnsi="Trebuchet MS"/>
          <w:b/>
        </w:rPr>
      </w:pPr>
      <w:r w:rsidRPr="002C4944">
        <w:rPr>
          <w:rFonts w:ascii="Trebuchet MS" w:hAnsi="Trebuchet MS"/>
          <w:b/>
        </w:rPr>
        <w:t>DIRECȚIA TRANSPORT NAVAL</w:t>
      </w:r>
    </w:p>
    <w:p w:rsidR="009B2F55" w:rsidRDefault="00774286" w:rsidP="003753EC">
      <w:pPr>
        <w:spacing w:after="120" w:line="240" w:lineRule="auto"/>
        <w:ind w:right="360"/>
        <w:jc w:val="center"/>
        <w:rPr>
          <w:rFonts w:ascii="Trebuchet MS" w:hAnsi="Trebuchet MS"/>
          <w:b/>
          <w:i/>
        </w:rPr>
      </w:pPr>
      <w:r w:rsidRPr="002C4944">
        <w:rPr>
          <w:rFonts w:ascii="Trebuchet MS" w:hAnsi="Trebuchet MS"/>
          <w:b/>
          <w:i/>
        </w:rPr>
        <w:t xml:space="preserve">                                                                                  Nr.</w:t>
      </w:r>
      <w:r w:rsidR="009B2F55">
        <w:rPr>
          <w:rFonts w:ascii="Trebuchet MS" w:hAnsi="Trebuchet MS"/>
          <w:b/>
          <w:i/>
        </w:rPr>
        <w:t xml:space="preserve"> 33281/1798</w:t>
      </w:r>
      <w:r w:rsidRPr="002C4944">
        <w:rPr>
          <w:rFonts w:ascii="Trebuchet MS" w:hAnsi="Trebuchet MS"/>
          <w:b/>
          <w:i/>
        </w:rPr>
        <w:t xml:space="preserve">                                                                                  </w:t>
      </w:r>
      <w:r w:rsidR="009B2F55">
        <w:rPr>
          <w:rFonts w:ascii="Trebuchet MS" w:hAnsi="Trebuchet MS"/>
          <w:b/>
          <w:i/>
        </w:rPr>
        <w:t xml:space="preserve">       </w:t>
      </w:r>
    </w:p>
    <w:p w:rsidR="00774286" w:rsidRPr="002C4944" w:rsidRDefault="009B2F55" w:rsidP="003753EC">
      <w:pPr>
        <w:spacing w:after="120" w:line="240" w:lineRule="auto"/>
        <w:ind w:right="360"/>
        <w:jc w:val="center"/>
        <w:rPr>
          <w:rFonts w:ascii="Trebuchet MS" w:hAnsi="Trebuchet MS"/>
          <w:b/>
          <w:i/>
        </w:rPr>
      </w:pPr>
      <w:r>
        <w:rPr>
          <w:rFonts w:ascii="Trebuchet MS" w:hAnsi="Trebuchet MS"/>
          <w:b/>
          <w:i/>
        </w:rPr>
        <w:t xml:space="preserve">                                                                                    </w:t>
      </w:r>
      <w:r w:rsidR="00774286" w:rsidRPr="002C4944">
        <w:rPr>
          <w:rFonts w:ascii="Trebuchet MS" w:hAnsi="Trebuchet MS"/>
          <w:b/>
          <w:i/>
        </w:rPr>
        <w:t xml:space="preserve">Data: </w:t>
      </w:r>
      <w:r>
        <w:rPr>
          <w:rFonts w:ascii="Trebuchet MS" w:hAnsi="Trebuchet MS"/>
          <w:b/>
          <w:i/>
        </w:rPr>
        <w:t>01.09.2022</w:t>
      </w:r>
    </w:p>
    <w:p w:rsidR="00774286" w:rsidRPr="002C4944" w:rsidRDefault="00774286" w:rsidP="003753EC">
      <w:pPr>
        <w:spacing w:after="120" w:line="240" w:lineRule="auto"/>
        <w:ind w:right="360"/>
        <w:rPr>
          <w:rFonts w:ascii="Trebuchet MS" w:hAnsi="Trebuchet MS"/>
          <w:b/>
        </w:rPr>
      </w:pPr>
    </w:p>
    <w:p w:rsidR="00774286" w:rsidRPr="002C4944" w:rsidRDefault="00774286" w:rsidP="003753EC">
      <w:pPr>
        <w:spacing w:after="0" w:line="276" w:lineRule="auto"/>
        <w:ind w:left="-720" w:right="180"/>
        <w:jc w:val="center"/>
        <w:rPr>
          <w:rFonts w:ascii="Trebuchet MS" w:hAnsi="Trebuchet MS"/>
          <w:b/>
        </w:rPr>
      </w:pPr>
      <w:r w:rsidRPr="002C4944">
        <w:rPr>
          <w:rFonts w:ascii="Trebuchet MS" w:hAnsi="Trebuchet MS"/>
          <w:b/>
        </w:rPr>
        <w:t>REFERAT DE APROBARE</w:t>
      </w:r>
    </w:p>
    <w:p w:rsidR="00527BB6" w:rsidRDefault="00774286" w:rsidP="003753EC">
      <w:pPr>
        <w:spacing w:after="0" w:line="276" w:lineRule="auto"/>
        <w:ind w:left="-720" w:right="180"/>
        <w:jc w:val="center"/>
        <w:rPr>
          <w:rFonts w:ascii="Trebuchet MS" w:hAnsi="Trebuchet MS"/>
          <w:b/>
        </w:rPr>
      </w:pPr>
      <w:r w:rsidRPr="002C4944">
        <w:rPr>
          <w:rFonts w:ascii="Trebuchet MS" w:hAnsi="Trebuchet MS" w:cs="Times New Roman"/>
          <w:b/>
          <w:lang w:eastAsia="zh-CN"/>
        </w:rPr>
        <w:t xml:space="preserve">a proiectului de Ordin al viceprim-ministrului, ministrului transporturilor și infrastructurii </w:t>
      </w:r>
    </w:p>
    <w:p w:rsidR="00527BB6" w:rsidRDefault="00527BB6" w:rsidP="003753EC">
      <w:pPr>
        <w:spacing w:after="0" w:line="276" w:lineRule="auto"/>
        <w:ind w:left="-720" w:right="180"/>
        <w:jc w:val="center"/>
        <w:rPr>
          <w:rFonts w:ascii="Trebuchet MS" w:hAnsi="Trebuchet MS"/>
          <w:b/>
        </w:rPr>
      </w:pPr>
      <w:r>
        <w:rPr>
          <w:rFonts w:ascii="Trebuchet MS" w:hAnsi="Trebuchet MS"/>
          <w:b/>
        </w:rPr>
        <w:t xml:space="preserve">pentru aprobarea extinderii activității la </w:t>
      </w:r>
    </w:p>
    <w:p w:rsidR="00527BB6" w:rsidRDefault="00527BB6" w:rsidP="003753EC">
      <w:pPr>
        <w:spacing w:after="0" w:line="276" w:lineRule="auto"/>
        <w:ind w:left="-720" w:right="180"/>
        <w:jc w:val="center"/>
        <w:rPr>
          <w:rFonts w:ascii="Trebuchet MS" w:hAnsi="Trebuchet MS"/>
          <w:b/>
        </w:rPr>
      </w:pPr>
      <w:r>
        <w:rPr>
          <w:rFonts w:ascii="Trebuchet MS" w:hAnsi="Trebuchet MS"/>
          <w:b/>
        </w:rPr>
        <w:t>Regia Autonomă ”Administrația Fluvială a Dunării de Jos” Galați</w:t>
      </w:r>
    </w:p>
    <w:p w:rsidR="00774286" w:rsidRPr="002C4944" w:rsidRDefault="00774286" w:rsidP="003753EC">
      <w:pPr>
        <w:tabs>
          <w:tab w:val="left" w:pos="8640"/>
        </w:tabs>
        <w:spacing w:after="120" w:line="240" w:lineRule="auto"/>
        <w:ind w:left="-720" w:right="180" w:hanging="720"/>
        <w:jc w:val="center"/>
        <w:rPr>
          <w:rFonts w:ascii="Trebuchet MS" w:hAnsi="Trebuchet MS" w:cs="Times New Roman"/>
          <w:b/>
          <w:lang w:eastAsia="zh-CN"/>
        </w:rPr>
      </w:pPr>
    </w:p>
    <w:p w:rsidR="00E15B23" w:rsidRPr="002C4944" w:rsidRDefault="00BA290E" w:rsidP="003753EC">
      <w:pPr>
        <w:spacing w:after="120" w:line="240" w:lineRule="auto"/>
        <w:ind w:left="-720" w:right="180"/>
        <w:jc w:val="both"/>
        <w:rPr>
          <w:rFonts w:ascii="Trebuchet MS" w:hAnsi="Trebuchet MS"/>
        </w:rPr>
      </w:pPr>
      <w:r w:rsidRPr="002C4944">
        <w:rPr>
          <w:rFonts w:ascii="Trebuchet MS" w:hAnsi="Trebuchet MS"/>
          <w:bCs/>
          <w:iCs/>
        </w:rPr>
        <w:tab/>
      </w:r>
      <w:r w:rsidRPr="002C4944">
        <w:rPr>
          <w:rFonts w:ascii="Trebuchet MS" w:hAnsi="Trebuchet MS"/>
          <w:bCs/>
          <w:iCs/>
        </w:rPr>
        <w:tab/>
      </w:r>
      <w:r w:rsidRPr="002C4944">
        <w:rPr>
          <w:rFonts w:ascii="Trebuchet MS" w:hAnsi="Trebuchet MS"/>
          <w:bCs/>
          <w:iCs/>
        </w:rPr>
        <w:tab/>
      </w:r>
      <w:r w:rsidR="00275419" w:rsidRPr="002C4944">
        <w:rPr>
          <w:rFonts w:ascii="Trebuchet MS" w:hAnsi="Trebuchet MS"/>
          <w:bCs/>
          <w:iCs/>
        </w:rPr>
        <w:tab/>
      </w:r>
      <w:r w:rsidR="00E15B23" w:rsidRPr="002C4944">
        <w:rPr>
          <w:rFonts w:ascii="Trebuchet MS" w:hAnsi="Trebuchet MS"/>
          <w:b/>
          <w:bCs/>
        </w:rPr>
        <w:t>1.</w:t>
      </w:r>
      <w:r w:rsidR="00E15B23" w:rsidRPr="002C4944">
        <w:rPr>
          <w:rFonts w:ascii="Trebuchet MS" w:hAnsi="Trebuchet MS"/>
          <w:bCs/>
        </w:rPr>
        <w:t xml:space="preserve"> </w:t>
      </w:r>
      <w:r w:rsidR="00E15B23" w:rsidRPr="002C4944">
        <w:rPr>
          <w:rFonts w:ascii="Trebuchet MS" w:hAnsi="Trebuchet MS"/>
        </w:rPr>
        <w:t>Regimul navigaţiei pe Dunăre este reglementat de</w:t>
      </w:r>
      <w:r w:rsidR="00E15B23" w:rsidRPr="002C4944">
        <w:rPr>
          <w:rFonts w:ascii="Trebuchet MS" w:hAnsi="Trebuchet MS"/>
          <w:i/>
        </w:rPr>
        <w:t xml:space="preserve"> Convenţia despre regimul navigaţiei pe Dunăre (Convenţia Dunării)</w:t>
      </w:r>
      <w:r w:rsidR="00E15B23" w:rsidRPr="002C4944">
        <w:rPr>
          <w:rFonts w:ascii="Trebuchet MS" w:hAnsi="Trebuchet MS"/>
        </w:rPr>
        <w:t>,</w:t>
      </w:r>
      <w:r w:rsidR="00E15B23" w:rsidRPr="002C4944">
        <w:rPr>
          <w:rFonts w:ascii="Trebuchet MS" w:hAnsi="Trebuchet MS"/>
          <w:b/>
        </w:rPr>
        <w:t xml:space="preserve"> </w:t>
      </w:r>
      <w:r w:rsidR="00E15B23" w:rsidRPr="002C4944">
        <w:rPr>
          <w:rFonts w:ascii="Trebuchet MS" w:hAnsi="Trebuchet MS"/>
        </w:rPr>
        <w:t xml:space="preserve">semnată la Belgrad la 18 august 1948 (ratificată prin Decretul nr. 298/1948). </w:t>
      </w:r>
    </w:p>
    <w:p w:rsidR="00E15B23" w:rsidRPr="002C4944" w:rsidRDefault="00E15B23" w:rsidP="003753EC">
      <w:pPr>
        <w:autoSpaceDE w:val="0"/>
        <w:autoSpaceDN w:val="0"/>
        <w:adjustRightInd w:val="0"/>
        <w:spacing w:after="120" w:line="240" w:lineRule="auto"/>
        <w:ind w:left="-720" w:right="180"/>
        <w:jc w:val="both"/>
        <w:rPr>
          <w:rFonts w:ascii="Trebuchet MS" w:hAnsi="Trebuchet MS"/>
          <w:bCs/>
        </w:rPr>
      </w:pPr>
      <w:r w:rsidRPr="002C4944">
        <w:rPr>
          <w:rFonts w:ascii="Trebuchet MS" w:hAnsi="Trebuchet MS"/>
          <w:bCs/>
        </w:rPr>
        <w:t xml:space="preserve">În conformitate cu prevederile art. 23 din </w:t>
      </w:r>
      <w:bookmarkStart w:id="0" w:name="_Hlk23853663"/>
      <w:r w:rsidRPr="002C4944">
        <w:rPr>
          <w:rFonts w:ascii="Trebuchet MS" w:hAnsi="Trebuchet MS"/>
          <w:bCs/>
        </w:rPr>
        <w:t>Convenția Dunăr</w:t>
      </w:r>
      <w:bookmarkEnd w:id="0"/>
      <w:r w:rsidRPr="002C4944">
        <w:rPr>
          <w:rFonts w:ascii="Trebuchet MS" w:hAnsi="Trebuchet MS"/>
          <w:bCs/>
        </w:rPr>
        <w:t>ii, navigația pe sectorul</w:t>
      </w:r>
      <w:r w:rsidRPr="002C4944">
        <w:rPr>
          <w:rFonts w:ascii="Trebuchet MS" w:hAnsi="Trebuchet MS"/>
        </w:rPr>
        <w:t xml:space="preserve"> de Dunăre cuprins între rada portului Sulina şi Brăila (km 175)</w:t>
      </w:r>
      <w:r w:rsidRPr="002C4944">
        <w:rPr>
          <w:rFonts w:ascii="Trebuchet MS" w:hAnsi="Trebuchet MS"/>
          <w:bCs/>
        </w:rPr>
        <w:t xml:space="preserve"> se efectuează conform Regulilor de navigație stabilite de Administrația Fluvială Specială, care inițial a fost formată din reprezentanții României și ai fostei URSS. Prin Protocolul din 18 iunie 1957, încheiat între Guvernul României și Guvernul URSS, la care a devenit succesor Ucraina, Guvernul URSS a remis părții române toate bunurile și funcțiile fostei Administrații Speciale mixte.</w:t>
      </w:r>
    </w:p>
    <w:p w:rsidR="00E15B23" w:rsidRPr="002C4944" w:rsidRDefault="00E15B23" w:rsidP="003753EC">
      <w:pPr>
        <w:autoSpaceDE w:val="0"/>
        <w:autoSpaceDN w:val="0"/>
        <w:adjustRightInd w:val="0"/>
        <w:spacing w:after="120" w:line="240" w:lineRule="auto"/>
        <w:ind w:left="-720" w:right="180"/>
        <w:jc w:val="both"/>
        <w:rPr>
          <w:rFonts w:ascii="Trebuchet MS" w:hAnsi="Trebuchet MS"/>
        </w:rPr>
      </w:pPr>
      <w:r w:rsidRPr="002C4944">
        <w:rPr>
          <w:rFonts w:ascii="Trebuchet MS" w:hAnsi="Trebuchet MS"/>
          <w:bCs/>
        </w:rPr>
        <w:t xml:space="preserve">Astfel că, </w:t>
      </w:r>
      <w:r w:rsidRPr="002C4944">
        <w:rPr>
          <w:rFonts w:ascii="Trebuchet MS" w:hAnsi="Trebuchet MS"/>
          <w:i/>
        </w:rPr>
        <w:t xml:space="preserve">Regia Autonomă „Administraţia Fluvială a Dunării de Jos” Galaţi (AFDJ RA </w:t>
      </w:r>
      <w:r w:rsidRPr="002C4944">
        <w:rPr>
          <w:rFonts w:ascii="Trebuchet MS" w:hAnsi="Trebuchet MS"/>
          <w:bCs/>
          <w:i/>
        </w:rPr>
        <w:t>Galați</w:t>
      </w:r>
      <w:r w:rsidRPr="002C4944">
        <w:rPr>
          <w:rFonts w:ascii="Trebuchet MS" w:hAnsi="Trebuchet MS"/>
          <w:i/>
        </w:rPr>
        <w:t>)</w:t>
      </w:r>
      <w:r w:rsidRPr="002C4944">
        <w:rPr>
          <w:rFonts w:ascii="Trebuchet MS" w:hAnsi="Trebuchet MS"/>
        </w:rPr>
        <w:t xml:space="preserve"> a fost înfiinţată pentru ducerea la îndeplinire a </w:t>
      </w:r>
      <w:r w:rsidRPr="002C4944">
        <w:rPr>
          <w:rStyle w:val="preambul1"/>
          <w:rFonts w:ascii="Trebuchet MS" w:hAnsi="Trebuchet MS"/>
          <w:color w:val="auto"/>
        </w:rPr>
        <w:t xml:space="preserve">prevederilor art. 3, 20, 23 şi 31 din </w:t>
      </w:r>
      <w:r w:rsidRPr="002C4944">
        <w:rPr>
          <w:rStyle w:val="preambul1"/>
          <w:rFonts w:ascii="Trebuchet MS" w:hAnsi="Trebuchet MS"/>
          <w:iCs/>
          <w:color w:val="auto"/>
        </w:rPr>
        <w:t>Convenţia Dunării</w:t>
      </w:r>
      <w:r w:rsidRPr="002C4944">
        <w:rPr>
          <w:rStyle w:val="preambul1"/>
          <w:rFonts w:ascii="Trebuchet MS" w:hAnsi="Trebuchet MS"/>
          <w:color w:val="auto"/>
        </w:rPr>
        <w:t xml:space="preserve">, </w:t>
      </w:r>
      <w:r w:rsidRPr="002C4944">
        <w:rPr>
          <w:rFonts w:ascii="Trebuchet MS" w:hAnsi="Trebuchet MS"/>
          <w:i/>
        </w:rPr>
        <w:t>prin HG nr. 492/2003 privind organizarea şi funcţionarea Regiei Autonome „Administraţia Fluvială a Dunării de Jos” Galaţi.</w:t>
      </w:r>
    </w:p>
    <w:p w:rsidR="00E15B23" w:rsidRPr="002C4944" w:rsidRDefault="00E15B23" w:rsidP="003753EC">
      <w:pPr>
        <w:autoSpaceDE w:val="0"/>
        <w:autoSpaceDN w:val="0"/>
        <w:adjustRightInd w:val="0"/>
        <w:spacing w:after="120" w:line="240" w:lineRule="auto"/>
        <w:ind w:left="-720" w:right="180"/>
        <w:jc w:val="both"/>
        <w:rPr>
          <w:rFonts w:ascii="Trebuchet MS" w:hAnsi="Trebuchet MS"/>
          <w:bCs/>
        </w:rPr>
      </w:pPr>
      <w:r w:rsidRPr="002C4944">
        <w:rPr>
          <w:rFonts w:ascii="Trebuchet MS" w:hAnsi="Trebuchet MS"/>
        </w:rPr>
        <w:t xml:space="preserve">Conform art. 2 și art. 5 din HG nr. 492/2003, AFDJ RA </w:t>
      </w:r>
      <w:r w:rsidRPr="002C4944">
        <w:rPr>
          <w:rFonts w:ascii="Trebuchet MS" w:hAnsi="Trebuchet MS"/>
          <w:bCs/>
        </w:rPr>
        <w:t xml:space="preserve">Galați </w:t>
      </w:r>
      <w:r w:rsidRPr="002C4944">
        <w:rPr>
          <w:rStyle w:val="l5def2"/>
          <w:rFonts w:ascii="Trebuchet MS" w:hAnsi="Trebuchet MS"/>
          <w:color w:val="auto"/>
          <w:sz w:val="22"/>
          <w:szCs w:val="22"/>
        </w:rPr>
        <w:t>îndeplineşte funcţia de autoritate de căi navigabile pe sectorul românesc al Dunării de la intrarea în ţară la km 1.075 până la ieşirea în Marea Neagră, pe braţul Sulina, în rada Sulina, pe braţele navigabile ale Dunării, Borcea, Bala, Măcin, Vâlciu, Caleia, pe braţul Chilia cu braţele secundare, pe braţul Sfântul Gheorghe cu canalele de rectificare şi pe braţele secundare ale Canalului Sulina, denumite Dunărea Veche.</w:t>
      </w:r>
      <w:r w:rsidRPr="002C4944">
        <w:rPr>
          <w:rStyle w:val="l5def1"/>
          <w:rFonts w:ascii="Trebuchet MS" w:hAnsi="Trebuchet MS"/>
          <w:sz w:val="22"/>
          <w:szCs w:val="22"/>
        </w:rPr>
        <w:t> </w:t>
      </w:r>
    </w:p>
    <w:p w:rsidR="00E15B23" w:rsidRPr="002C4944" w:rsidRDefault="00E15B23" w:rsidP="003753EC">
      <w:pPr>
        <w:spacing w:after="120" w:line="240" w:lineRule="auto"/>
        <w:ind w:left="-720" w:right="180"/>
        <w:jc w:val="both"/>
        <w:rPr>
          <w:rStyle w:val="l5def2"/>
          <w:rFonts w:ascii="Trebuchet MS" w:hAnsi="Trebuchet MS"/>
          <w:color w:val="auto"/>
          <w:sz w:val="22"/>
          <w:szCs w:val="22"/>
        </w:rPr>
      </w:pPr>
      <w:r w:rsidRPr="002C4944">
        <w:rPr>
          <w:rStyle w:val="l5def2"/>
          <w:rFonts w:ascii="Trebuchet MS" w:hAnsi="Trebuchet MS"/>
          <w:color w:val="auto"/>
          <w:sz w:val="22"/>
          <w:szCs w:val="22"/>
        </w:rPr>
        <w:t xml:space="preserve">În calitatea sa de autoritate de căi navigabile şi în conformitate cu prevederile </w:t>
      </w:r>
      <w:hyperlink r:id="rId7" w:history="1">
        <w:r w:rsidRPr="003753EC">
          <w:rPr>
            <w:rStyle w:val="Hyperlink"/>
            <w:rFonts w:ascii="Trebuchet MS" w:hAnsi="Trebuchet MS"/>
            <w:color w:val="auto"/>
          </w:rPr>
          <w:t>Convenţiei</w:t>
        </w:r>
      </w:hyperlink>
      <w:r w:rsidRPr="003753EC">
        <w:rPr>
          <w:rStyle w:val="l5def2"/>
          <w:rFonts w:ascii="Trebuchet MS" w:hAnsi="Trebuchet MS"/>
          <w:color w:val="auto"/>
          <w:sz w:val="22"/>
          <w:szCs w:val="22"/>
        </w:rPr>
        <w:t xml:space="preserve"> </w:t>
      </w:r>
      <w:r w:rsidRPr="002C4944">
        <w:rPr>
          <w:rStyle w:val="l5def2"/>
          <w:rFonts w:ascii="Trebuchet MS" w:hAnsi="Trebuchet MS"/>
          <w:color w:val="auto"/>
          <w:sz w:val="22"/>
          <w:szCs w:val="22"/>
        </w:rPr>
        <w:t xml:space="preserve">Dunării, AFDJ RA </w:t>
      </w:r>
      <w:r w:rsidRPr="002C4944">
        <w:rPr>
          <w:rFonts w:ascii="Trebuchet MS" w:hAnsi="Trebuchet MS"/>
          <w:bCs/>
        </w:rPr>
        <w:t xml:space="preserve">Galați </w:t>
      </w:r>
      <w:r w:rsidRPr="002C4944">
        <w:rPr>
          <w:rStyle w:val="l5def2"/>
          <w:rFonts w:ascii="Trebuchet MS" w:hAnsi="Trebuchet MS"/>
          <w:color w:val="auto"/>
          <w:sz w:val="22"/>
          <w:szCs w:val="22"/>
        </w:rPr>
        <w:t xml:space="preserve">are ca obiect de activitate asigurarea adâncimilor minime de navigaţie prin dragaje de întreţinere, asigurarea semnalizării costiere şi plutitoare, efectuarea de măsurători topohidrografice, efectuarea de lucrări de construcţii şi reparaţii construcţii hidrotehnice pentru asigurarea condiţiilor de navigaţie, asigurarea efectuării pilotajului navelor maritime pe sectorul Dunării cuprins între rada Sulina şi Brăila şi în porturile situate pe acest sector, </w:t>
      </w:r>
      <w:r w:rsidRPr="002C4944">
        <w:rPr>
          <w:rFonts w:ascii="Trebuchet MS" w:hAnsi="Trebuchet MS"/>
        </w:rPr>
        <w:t xml:space="preserve">denumit în continuare </w:t>
      </w:r>
      <w:r w:rsidRPr="002C4944">
        <w:rPr>
          <w:rFonts w:ascii="Trebuchet MS" w:hAnsi="Trebuchet MS"/>
          <w:i/>
        </w:rPr>
        <w:t>Dunăre cu caracter maritim</w:t>
      </w:r>
      <w:r w:rsidRPr="002C4944">
        <w:rPr>
          <w:rFonts w:ascii="Trebuchet MS" w:hAnsi="Trebuchet MS"/>
        </w:rPr>
        <w:t xml:space="preserve">, </w:t>
      </w:r>
      <w:r w:rsidRPr="002C4944">
        <w:rPr>
          <w:rStyle w:val="l5def2"/>
          <w:rFonts w:ascii="Trebuchet MS" w:hAnsi="Trebuchet MS"/>
          <w:color w:val="auto"/>
          <w:sz w:val="22"/>
          <w:szCs w:val="22"/>
        </w:rPr>
        <w:t>punerea la dispoziţie tuturor utilizatorilor a infrastructurii de transport naval, precum şi ducerea la îndeplinire a unor obligaţii ce revin statului român din convenţiile şi acordurile internaţionale la care România este parte şi care i-au fost încredinţate prin delegare de competenţă de către Ministerul Transporturilor şi Infrastructurii.</w:t>
      </w:r>
    </w:p>
    <w:p w:rsidR="00E15B23" w:rsidRPr="002C4944" w:rsidRDefault="00E15B23" w:rsidP="003753EC">
      <w:pPr>
        <w:spacing w:after="120" w:line="240" w:lineRule="auto"/>
        <w:ind w:left="-720" w:right="180"/>
        <w:jc w:val="both"/>
        <w:rPr>
          <w:rStyle w:val="l5tlu1"/>
          <w:rFonts w:ascii="Trebuchet MS" w:hAnsi="Trebuchet MS" w:cs="Arial"/>
          <w:b w:val="0"/>
          <w:color w:val="auto"/>
          <w:sz w:val="22"/>
          <w:szCs w:val="22"/>
        </w:rPr>
      </w:pPr>
      <w:r w:rsidRPr="002C4944">
        <w:rPr>
          <w:rFonts w:ascii="Trebuchet MS" w:hAnsi="Trebuchet MS"/>
          <w:b/>
          <w:bCs/>
        </w:rPr>
        <w:t xml:space="preserve">2. </w:t>
      </w:r>
      <w:r w:rsidRPr="002C4944">
        <w:rPr>
          <w:rFonts w:ascii="Trebuchet MS" w:hAnsi="Trebuchet MS"/>
          <w:bCs/>
        </w:rPr>
        <w:t>Potrivit a</w:t>
      </w:r>
      <w:r w:rsidRPr="002C4944">
        <w:rPr>
          <w:rFonts w:ascii="Trebuchet MS" w:hAnsi="Trebuchet MS" w:cs="Arial"/>
          <w:bCs/>
        </w:rPr>
        <w:t>rt. 110 și art. 111 din OG nr. 42/1997</w:t>
      </w:r>
      <w:r w:rsidRPr="002C4944">
        <w:rPr>
          <w:rFonts w:ascii="Trebuchet MS" w:hAnsi="Trebuchet MS" w:cs="Arial"/>
          <w:b/>
          <w:bCs/>
        </w:rPr>
        <w:t xml:space="preserve"> </w:t>
      </w:r>
      <w:r w:rsidRPr="002C4944">
        <w:rPr>
          <w:rStyle w:val="l5tlu1"/>
          <w:rFonts w:ascii="Trebuchet MS" w:hAnsi="Trebuchet MS" w:cs="Arial"/>
          <w:b w:val="0"/>
          <w:color w:val="auto"/>
          <w:sz w:val="22"/>
          <w:szCs w:val="22"/>
        </w:rPr>
        <w:t>privind transportul maritim şi pe căile navigabile interioare, republicată, cu modificările și completările ulterioare:</w:t>
      </w:r>
    </w:p>
    <w:p w:rsidR="00E15B23" w:rsidRPr="002C4944" w:rsidRDefault="00E15B23" w:rsidP="003753EC">
      <w:pPr>
        <w:spacing w:after="120" w:line="240" w:lineRule="auto"/>
        <w:ind w:left="-720" w:right="180"/>
        <w:jc w:val="both"/>
        <w:rPr>
          <w:rFonts w:ascii="Trebuchet MS" w:hAnsi="Trebuchet MS" w:cs="Arial"/>
          <w:i/>
        </w:rPr>
      </w:pPr>
      <w:r w:rsidRPr="002C4944">
        <w:rPr>
          <w:rFonts w:ascii="Trebuchet MS" w:hAnsi="Trebuchet MS" w:cs="Arial"/>
          <w:i/>
        </w:rPr>
        <w:t xml:space="preserve">”Art. 110 -  Pilotajul navelor maritime în porturi şi pe căi navigabile interioare este serviciu de siguranţă şi se efectuează sub controlul statului pentru toate navele, indiferent de pavilionul pe care acestea îl arborează, în mod nediscriminatoriu privind durata, calitatea şi tarifele practicate.  </w:t>
      </w:r>
    </w:p>
    <w:p w:rsidR="00E15B23" w:rsidRPr="002C4944" w:rsidRDefault="00E15B23" w:rsidP="003753EC">
      <w:pPr>
        <w:spacing w:after="120" w:line="240" w:lineRule="auto"/>
        <w:ind w:left="-720" w:right="180"/>
        <w:jc w:val="both"/>
        <w:rPr>
          <w:rFonts w:ascii="Trebuchet MS" w:hAnsi="Trebuchet MS" w:cs="Arial"/>
        </w:rPr>
      </w:pPr>
      <w:r w:rsidRPr="002C4944">
        <w:rPr>
          <w:rFonts w:ascii="Trebuchet MS" w:hAnsi="Trebuchet MS" w:cs="Arial"/>
          <w:bCs/>
          <w:i/>
        </w:rPr>
        <w:t>Art. 111.</w:t>
      </w:r>
      <w:r w:rsidRPr="002C4944">
        <w:rPr>
          <w:rFonts w:ascii="Trebuchet MS" w:hAnsi="Trebuchet MS" w:cs="Arial"/>
          <w:i/>
        </w:rPr>
        <w:t xml:space="preserve"> -  Prin serviciul de pilotaj se asigură desfăşurarea în condiţii de siguranţă a navigaţiei navelor în porturi şi pe căi navigabile interioare, prin intermediul unei persoane calificate şi autorizate în acest sens, denumită </w:t>
      </w:r>
      <w:r w:rsidRPr="002C4944">
        <w:rPr>
          <w:rFonts w:ascii="Trebuchet MS" w:hAnsi="Trebuchet MS" w:cs="Arial"/>
        </w:rPr>
        <w:t>în continuare pilot, şi al unor mijloace specializate”.</w:t>
      </w:r>
    </w:p>
    <w:p w:rsidR="00971A35" w:rsidRDefault="00971A35" w:rsidP="003753EC">
      <w:pPr>
        <w:pStyle w:val="NoSpacing"/>
        <w:spacing w:after="120"/>
        <w:ind w:left="-720" w:right="180"/>
        <w:jc w:val="both"/>
        <w:rPr>
          <w:rFonts w:ascii="Trebuchet MS" w:hAnsi="Trebuchet MS" w:cs="Arial"/>
          <w:sz w:val="22"/>
          <w:szCs w:val="22"/>
          <w:lang w:val="en-US" w:eastAsia="en-US"/>
        </w:rPr>
      </w:pPr>
    </w:p>
    <w:p w:rsidR="00E15B23" w:rsidRPr="002C4944" w:rsidRDefault="00E15B23" w:rsidP="003753EC">
      <w:pPr>
        <w:pStyle w:val="NoSpacing"/>
        <w:spacing w:after="120"/>
        <w:ind w:left="-720" w:right="180"/>
        <w:jc w:val="both"/>
        <w:rPr>
          <w:rFonts w:ascii="Trebuchet MS" w:hAnsi="Trebuchet MS"/>
          <w:b/>
          <w:noProof/>
          <w:sz w:val="22"/>
          <w:szCs w:val="22"/>
        </w:rPr>
      </w:pPr>
      <w:r w:rsidRPr="002C4944">
        <w:rPr>
          <w:rFonts w:ascii="Trebuchet MS" w:hAnsi="Trebuchet MS" w:cs="Arial"/>
          <w:sz w:val="22"/>
          <w:szCs w:val="22"/>
          <w:lang w:val="en-US" w:eastAsia="en-US"/>
        </w:rPr>
        <w:t>Totodată, potrivit a</w:t>
      </w:r>
      <w:r w:rsidRPr="002C4944">
        <w:rPr>
          <w:rFonts w:ascii="Trebuchet MS" w:hAnsi="Trebuchet MS" w:cs="Arial"/>
          <w:bCs/>
          <w:sz w:val="22"/>
          <w:szCs w:val="22"/>
        </w:rPr>
        <w:t xml:space="preserve">rt. 51 alin. </w:t>
      </w:r>
      <w:r w:rsidRPr="002C4944">
        <w:rPr>
          <w:rStyle w:val="l5def2"/>
          <w:rFonts w:ascii="Trebuchet MS" w:hAnsi="Trebuchet MS"/>
          <w:bCs/>
          <w:color w:val="auto"/>
          <w:sz w:val="22"/>
          <w:szCs w:val="22"/>
        </w:rPr>
        <w:t>(1)</w:t>
      </w:r>
      <w:r w:rsidRPr="002C4944">
        <w:rPr>
          <w:rStyle w:val="l5def2"/>
          <w:rFonts w:ascii="Trebuchet MS" w:hAnsi="Trebuchet MS"/>
          <w:color w:val="auto"/>
          <w:sz w:val="22"/>
          <w:szCs w:val="22"/>
        </w:rPr>
        <w:t xml:space="preserve"> și (3) din OG nr. 22/1999 </w:t>
      </w:r>
      <w:r w:rsidRPr="002C4944">
        <w:rPr>
          <w:rFonts w:ascii="Trebuchet MS" w:hAnsi="Trebuchet MS"/>
          <w:i/>
          <w:iCs/>
          <w:noProof/>
          <w:sz w:val="22"/>
          <w:szCs w:val="22"/>
        </w:rPr>
        <w:t>privind administrarea porturilor şi a căilor navigabile, utilizarea infrastructurilor de transport naval aparţinând domeniului public, precum şi desfăşurarea activităţilor de transport naval în porturi şi pe căile navigabile interioare</w:t>
      </w:r>
      <w:r w:rsidRPr="002C4944">
        <w:rPr>
          <w:rFonts w:ascii="Trebuchet MS" w:hAnsi="Trebuchet MS"/>
          <w:noProof/>
          <w:sz w:val="22"/>
          <w:szCs w:val="22"/>
        </w:rPr>
        <w:t xml:space="preserve">, republicată, cu modificările și completările ulterioare </w:t>
      </w:r>
      <w:r w:rsidRPr="002C4944">
        <w:rPr>
          <w:rStyle w:val="l5def2"/>
          <w:rFonts w:ascii="Trebuchet MS" w:hAnsi="Trebuchet MS"/>
          <w:color w:val="auto"/>
          <w:sz w:val="22"/>
          <w:szCs w:val="22"/>
        </w:rPr>
        <w:t xml:space="preserve">și OMTIC nr. 991/2020 </w:t>
      </w:r>
      <w:r w:rsidRPr="002C4944">
        <w:rPr>
          <w:rStyle w:val="l5tlu1"/>
          <w:rFonts w:ascii="Trebuchet MS" w:hAnsi="Trebuchet MS" w:cs="Arial"/>
          <w:b w:val="0"/>
          <w:i/>
          <w:color w:val="auto"/>
          <w:sz w:val="22"/>
          <w:szCs w:val="22"/>
        </w:rPr>
        <w:t>pentru stabilirea porturilor şi a căilor navigabile interioare pentru care serviciul de pilotaj al navelor maritime şi fluviomaritime este obligatoriu şi a modului de derulare a acestui serviciu</w:t>
      </w:r>
      <w:r w:rsidRPr="002C4944">
        <w:rPr>
          <w:rStyle w:val="l5tlu1"/>
          <w:rFonts w:ascii="Trebuchet MS" w:hAnsi="Trebuchet MS" w:cs="Arial"/>
          <w:color w:val="auto"/>
          <w:sz w:val="22"/>
          <w:szCs w:val="22"/>
        </w:rPr>
        <w:t xml:space="preserve">: </w:t>
      </w:r>
      <w:r w:rsidRPr="002C4944">
        <w:rPr>
          <w:rStyle w:val="l5def3"/>
          <w:rFonts w:ascii="Trebuchet MS" w:hAnsi="Trebuchet MS"/>
          <w:color w:val="auto"/>
          <w:sz w:val="22"/>
          <w:szCs w:val="22"/>
        </w:rPr>
        <w:t xml:space="preserve">Pilotajul navelor maritime şi fluviomaritime pe sectorul de Dunăre cuprins între rada portului Sulina şi Brăila (km 175), </w:t>
      </w:r>
      <w:r w:rsidRPr="002C4944">
        <w:rPr>
          <w:rStyle w:val="l5def5"/>
          <w:rFonts w:ascii="Trebuchet MS" w:hAnsi="Trebuchet MS"/>
          <w:color w:val="auto"/>
          <w:sz w:val="22"/>
          <w:szCs w:val="22"/>
        </w:rPr>
        <w:t>manevrele de intrare/ieşire în/din porturile Sulina, Tulcea, Galaţi şi Brăila, precum şi pilotajul în aceste</w:t>
      </w:r>
      <w:r w:rsidRPr="002C4944">
        <w:rPr>
          <w:rStyle w:val="l5def5"/>
          <w:rFonts w:ascii="Trebuchet MS" w:hAnsi="Trebuchet MS"/>
          <w:b/>
          <w:color w:val="auto"/>
          <w:sz w:val="22"/>
          <w:szCs w:val="22"/>
        </w:rPr>
        <w:t xml:space="preserve"> </w:t>
      </w:r>
      <w:r w:rsidRPr="002C4944">
        <w:rPr>
          <w:rStyle w:val="l5def5"/>
          <w:rFonts w:ascii="Trebuchet MS" w:hAnsi="Trebuchet MS"/>
          <w:color w:val="auto"/>
          <w:sz w:val="22"/>
          <w:szCs w:val="22"/>
        </w:rPr>
        <w:t xml:space="preserve">porturi </w:t>
      </w:r>
      <w:r w:rsidRPr="002C4944">
        <w:rPr>
          <w:rStyle w:val="l5def3"/>
          <w:rFonts w:ascii="Trebuchet MS" w:hAnsi="Trebuchet MS"/>
          <w:color w:val="auto"/>
          <w:sz w:val="22"/>
          <w:szCs w:val="22"/>
        </w:rPr>
        <w:t xml:space="preserve">se desfăşoară în conformitate cu prevederile </w:t>
      </w:r>
      <w:hyperlink r:id="rId8" w:history="1">
        <w:r w:rsidRPr="002C4944">
          <w:rPr>
            <w:rStyle w:val="Hyperlink"/>
            <w:rFonts w:ascii="Trebuchet MS" w:hAnsi="Trebuchet MS" w:cs="Arial"/>
            <w:color w:val="auto"/>
            <w:sz w:val="22"/>
            <w:szCs w:val="22"/>
            <w:u w:val="none"/>
          </w:rPr>
          <w:t>Convenţiei</w:t>
        </w:r>
      </w:hyperlink>
      <w:r w:rsidRPr="002C4944">
        <w:rPr>
          <w:rStyle w:val="l5def3"/>
          <w:rFonts w:ascii="Trebuchet MS" w:hAnsi="Trebuchet MS"/>
          <w:color w:val="auto"/>
          <w:sz w:val="22"/>
          <w:szCs w:val="22"/>
        </w:rPr>
        <w:t xml:space="preserve"> Dunării și </w:t>
      </w:r>
      <w:r w:rsidRPr="002C4944">
        <w:rPr>
          <w:rStyle w:val="l5def5"/>
          <w:rFonts w:ascii="Trebuchet MS" w:hAnsi="Trebuchet MS"/>
          <w:color w:val="auto"/>
          <w:sz w:val="22"/>
          <w:szCs w:val="22"/>
        </w:rPr>
        <w:t xml:space="preserve">se asigură de către AFDJ RA Galaţi </w:t>
      </w:r>
      <w:r w:rsidRPr="002C4944">
        <w:rPr>
          <w:rStyle w:val="l5def6"/>
          <w:rFonts w:ascii="Trebuchet MS" w:hAnsi="Trebuchet MS"/>
          <w:color w:val="auto"/>
          <w:sz w:val="22"/>
          <w:szCs w:val="22"/>
        </w:rPr>
        <w:t>prin corpul propriu de piloţi.</w:t>
      </w:r>
      <w:r w:rsidRPr="002C4944">
        <w:rPr>
          <w:rFonts w:ascii="Trebuchet MS" w:hAnsi="Trebuchet MS" w:cs="Arial"/>
          <w:b/>
          <w:sz w:val="22"/>
          <w:szCs w:val="22"/>
        </w:rPr>
        <w:t xml:space="preserve">  </w:t>
      </w:r>
    </w:p>
    <w:p w:rsidR="00E15B23" w:rsidRPr="002C4944" w:rsidRDefault="00E15B23" w:rsidP="003753EC">
      <w:pPr>
        <w:pStyle w:val="NoSpacing"/>
        <w:spacing w:after="120"/>
        <w:ind w:left="-720" w:right="180"/>
        <w:jc w:val="both"/>
        <w:rPr>
          <w:rFonts w:ascii="Trebuchet MS" w:hAnsi="Trebuchet MS"/>
          <w:bCs/>
          <w:sz w:val="22"/>
          <w:szCs w:val="22"/>
        </w:rPr>
      </w:pPr>
      <w:r w:rsidRPr="002C4944">
        <w:rPr>
          <w:rFonts w:ascii="Trebuchet MS" w:hAnsi="Trebuchet MS" w:cs="Arial"/>
          <w:b/>
          <w:sz w:val="22"/>
          <w:szCs w:val="22"/>
          <w:lang w:eastAsia="en-US"/>
        </w:rPr>
        <w:t>3.</w:t>
      </w:r>
      <w:r w:rsidRPr="002C4944">
        <w:rPr>
          <w:rFonts w:ascii="Trebuchet MS" w:hAnsi="Trebuchet MS" w:cs="Arial"/>
          <w:sz w:val="22"/>
          <w:szCs w:val="22"/>
          <w:lang w:eastAsia="en-US"/>
        </w:rPr>
        <w:t xml:space="preserve"> </w:t>
      </w:r>
      <w:r w:rsidRPr="002C4944">
        <w:rPr>
          <w:rFonts w:ascii="Trebuchet MS" w:hAnsi="Trebuchet MS"/>
          <w:sz w:val="22"/>
          <w:szCs w:val="22"/>
        </w:rPr>
        <w:t xml:space="preserve">Având în vedere situația generată de agresiunea militară rusă din Ucraina, cu o evoluţie a situaţiei într-o continuă dinamică, </w:t>
      </w:r>
      <w:r w:rsidRPr="002C4944">
        <w:rPr>
          <w:rFonts w:ascii="Trebuchet MS" w:hAnsi="Trebuchet MS"/>
          <w:bCs/>
          <w:iCs/>
          <w:sz w:val="22"/>
          <w:szCs w:val="22"/>
        </w:rPr>
        <w:t xml:space="preserve">pentru </w:t>
      </w:r>
      <w:r w:rsidRPr="002C4944">
        <w:rPr>
          <w:rFonts w:ascii="Trebuchet MS" w:hAnsi="Trebuchet MS" w:cs="Arial"/>
          <w:sz w:val="22"/>
          <w:szCs w:val="22"/>
          <w:lang w:eastAsia="zh-CN"/>
        </w:rPr>
        <w:t xml:space="preserve">deblocarea și tranzitul în condiții optime a navelor care staționează în rada Sulina, </w:t>
      </w:r>
      <w:r w:rsidRPr="002C4944">
        <w:rPr>
          <w:rFonts w:ascii="Trebuchet MS" w:hAnsi="Trebuchet MS" w:cs="Arial"/>
          <w:sz w:val="22"/>
          <w:szCs w:val="22"/>
        </w:rPr>
        <w:t>numărul de intrări/ieșiri în/din Canalul Sulina, pilotajul navelor maritime și fluviomaritime pe sectorul de Dunăre cu caracter maritim este condiționat de corpul propriu de piloți maritimi ai AFDJ RA Galați.</w:t>
      </w:r>
    </w:p>
    <w:p w:rsidR="00E15B23" w:rsidRPr="002C4944" w:rsidRDefault="00E15B23" w:rsidP="003753EC">
      <w:pPr>
        <w:spacing w:after="120" w:line="240" w:lineRule="auto"/>
        <w:ind w:left="-720" w:right="180"/>
        <w:contextualSpacing/>
        <w:jc w:val="both"/>
        <w:rPr>
          <w:rFonts w:ascii="Trebuchet MS" w:hAnsi="Trebuchet MS" w:cs="Arial"/>
        </w:rPr>
      </w:pPr>
      <w:r w:rsidRPr="002C4944">
        <w:rPr>
          <w:rFonts w:ascii="Trebuchet MS" w:hAnsi="Trebuchet MS" w:cs="Arial"/>
        </w:rPr>
        <w:t xml:space="preserve">Menționăm faptul că </w:t>
      </w:r>
      <w:r w:rsidRPr="002C4944">
        <w:rPr>
          <w:rFonts w:ascii="Trebuchet MS" w:hAnsi="Trebuchet MS"/>
        </w:rPr>
        <w:t xml:space="preserve">numărul maxim de nave care au tranzitat Canalul Sulina într-o lună, a fost </w:t>
      </w:r>
      <w:r w:rsidRPr="00527BB6">
        <w:rPr>
          <w:rFonts w:ascii="Trebuchet MS" w:hAnsi="Trebuchet MS"/>
        </w:rPr>
        <w:t xml:space="preserve">de </w:t>
      </w:r>
      <w:r w:rsidRPr="00527BB6">
        <w:rPr>
          <w:rStyle w:val="Strong"/>
          <w:rFonts w:ascii="Trebuchet MS" w:hAnsi="Trebuchet MS"/>
          <w:b w:val="0"/>
        </w:rPr>
        <w:t>399 nave</w:t>
      </w:r>
      <w:r w:rsidRPr="00527BB6">
        <w:rPr>
          <w:rFonts w:ascii="Trebuchet MS" w:hAnsi="Trebuchet MS"/>
          <w:b/>
        </w:rPr>
        <w:t>,</w:t>
      </w:r>
      <w:r w:rsidRPr="002C4944">
        <w:rPr>
          <w:rFonts w:ascii="Trebuchet MS" w:hAnsi="Trebuchet MS"/>
        </w:rPr>
        <w:t xml:space="preserve"> dintre care 202 nave intrate, respectiv 197 nave ieșite și a fost înregistrat în luna mai 2022 (31 zile).</w:t>
      </w:r>
    </w:p>
    <w:p w:rsidR="00E15B23" w:rsidRPr="002C4944" w:rsidRDefault="00E15B23" w:rsidP="003753EC">
      <w:pPr>
        <w:spacing w:after="120" w:line="240" w:lineRule="auto"/>
        <w:ind w:left="-720" w:right="180"/>
        <w:jc w:val="both"/>
        <w:rPr>
          <w:rFonts w:ascii="Trebuchet MS" w:hAnsi="Trebuchet MS"/>
          <w:bCs/>
        </w:rPr>
      </w:pPr>
      <w:r w:rsidRPr="002C4944">
        <w:rPr>
          <w:rFonts w:ascii="Trebuchet MS" w:hAnsi="Trebuchet MS"/>
          <w:bCs/>
        </w:rPr>
        <w:t>În luna iunie 2022 (30</w:t>
      </w:r>
      <w:r w:rsidR="00B151E8" w:rsidRPr="002C4944">
        <w:rPr>
          <w:rFonts w:ascii="Trebuchet MS" w:hAnsi="Trebuchet MS"/>
          <w:bCs/>
        </w:rPr>
        <w:t xml:space="preserve"> </w:t>
      </w:r>
      <w:r w:rsidRPr="002C4944">
        <w:rPr>
          <w:rFonts w:ascii="Trebuchet MS" w:hAnsi="Trebuchet MS"/>
          <w:bCs/>
        </w:rPr>
        <w:t xml:space="preserve">zile) numărul de nave care au tranzitat Canalul Sulina a fost de </w:t>
      </w:r>
      <w:r w:rsidRPr="002C4944">
        <w:rPr>
          <w:rFonts w:ascii="Trebuchet MS" w:hAnsi="Trebuchet MS"/>
        </w:rPr>
        <w:t>385 nave</w:t>
      </w:r>
      <w:r w:rsidRPr="002C4944">
        <w:rPr>
          <w:rFonts w:ascii="Trebuchet MS" w:hAnsi="Trebuchet MS"/>
          <w:bCs/>
        </w:rPr>
        <w:t>, dintre care 193 nave int</w:t>
      </w:r>
      <w:r w:rsidR="00077E97" w:rsidRPr="002C4944">
        <w:rPr>
          <w:rFonts w:ascii="Trebuchet MS" w:hAnsi="Trebuchet MS"/>
          <w:bCs/>
        </w:rPr>
        <w:t xml:space="preserve">rate, respectiv 192 nave ieșite iar în luna iulie 2022 (31 zile), Canalul Sulina a fost tranzitat de </w:t>
      </w:r>
      <w:r w:rsidR="00077E97" w:rsidRPr="002C4944">
        <w:rPr>
          <w:rFonts w:ascii="Trebuchet MS" w:hAnsi="Trebuchet MS"/>
        </w:rPr>
        <w:t>397 nave</w:t>
      </w:r>
      <w:r w:rsidR="00077E97" w:rsidRPr="002C4944">
        <w:rPr>
          <w:rFonts w:ascii="Trebuchet MS" w:hAnsi="Trebuchet MS"/>
          <w:bCs/>
        </w:rPr>
        <w:t>, dintre care 189 nave intrate, respectiv 208 nave ieșite.</w:t>
      </w:r>
    </w:p>
    <w:p w:rsidR="00E15B23" w:rsidRPr="00527BB6" w:rsidRDefault="00E15B23" w:rsidP="003753EC">
      <w:pPr>
        <w:pStyle w:val="NormalWeb"/>
        <w:spacing w:before="0" w:beforeAutospacing="0" w:after="120" w:afterAutospacing="0"/>
        <w:ind w:left="-720" w:right="180"/>
        <w:rPr>
          <w:rFonts w:ascii="Trebuchet MS" w:hAnsi="Trebuchet MS"/>
          <w:sz w:val="22"/>
          <w:szCs w:val="22"/>
        </w:rPr>
      </w:pPr>
      <w:r w:rsidRPr="002C4944">
        <w:rPr>
          <w:rFonts w:ascii="Trebuchet MS" w:hAnsi="Trebuchet MS"/>
          <w:sz w:val="22"/>
          <w:szCs w:val="22"/>
        </w:rPr>
        <w:t xml:space="preserve">Rezultă că numărul maxim de nave intrate-ieșite înt-o zi prin gura Canalului Sulina a fost de 13 nave, în cazul ultimelor luni în discutie. </w:t>
      </w:r>
      <w:r w:rsidRPr="00527BB6">
        <w:rPr>
          <w:rFonts w:ascii="Trebuchet MS" w:hAnsi="Trebuchet MS"/>
          <w:sz w:val="22"/>
          <w:szCs w:val="22"/>
        </w:rPr>
        <w:t>Acest fapt s-a putut realiza numai datorită faptului că unii piloți au fost de acord să efectueze ore suplimentare, fiind prezenți și în tura liberă.</w:t>
      </w:r>
    </w:p>
    <w:p w:rsidR="002C4944" w:rsidRPr="002C4944" w:rsidRDefault="007420EF" w:rsidP="003753EC">
      <w:pPr>
        <w:spacing w:after="120" w:line="240" w:lineRule="auto"/>
        <w:ind w:left="-720" w:right="180"/>
        <w:jc w:val="both"/>
        <w:rPr>
          <w:rFonts w:ascii="Trebuchet MS" w:hAnsi="Trebuchet MS" w:cs="Arial"/>
        </w:rPr>
      </w:pPr>
      <w:r w:rsidRPr="002C4944">
        <w:rPr>
          <w:rFonts w:ascii="Trebuchet MS" w:hAnsi="Trebuchet MS"/>
        </w:rPr>
        <w:t xml:space="preserve">La această dată, </w:t>
      </w:r>
      <w:r w:rsidR="002C4944" w:rsidRPr="002C4944">
        <w:rPr>
          <w:rFonts w:ascii="Trebuchet MS" w:hAnsi="Trebuchet MS"/>
        </w:rPr>
        <w:t xml:space="preserve">corpul de piloți ai AFDJ RA Galați </w:t>
      </w:r>
      <w:r w:rsidRPr="002C4944">
        <w:rPr>
          <w:rFonts w:ascii="Trebuchet MS" w:hAnsi="Trebuchet MS" w:cs="Arial"/>
        </w:rPr>
        <w:t xml:space="preserve">este </w:t>
      </w:r>
      <w:r w:rsidR="002C4944" w:rsidRPr="002C4944">
        <w:rPr>
          <w:rFonts w:ascii="Trebuchet MS" w:hAnsi="Trebuchet MS" w:cs="Arial"/>
        </w:rPr>
        <w:t>alcătuit din 36 piloți (dintre care 13 sunt cu vârsta între 61-65 ani și 4 au peste 65 ani).</w:t>
      </w:r>
      <w:r w:rsidR="002C4944" w:rsidRPr="002C4944">
        <w:rPr>
          <w:rStyle w:val="Strong"/>
          <w:rFonts w:ascii="Trebuchet MS" w:hAnsi="Trebuchet MS" w:cs="Arial"/>
        </w:rPr>
        <w:t xml:space="preserve"> </w:t>
      </w:r>
      <w:r w:rsidR="002C4944" w:rsidRPr="002C4944">
        <w:rPr>
          <w:rStyle w:val="tpa"/>
          <w:rFonts w:ascii="Trebuchet MS" w:hAnsi="Trebuchet MS" w:cs="Arial"/>
        </w:rPr>
        <w:t>Mai mult decât atât, din numărul de piloți maritimi disponibili, 4 piloți sunt implicați în activitatea de pilotare nave tehnice, care deservește construcția podului suspendat peste Dunăre din zona Galați – Brăila.</w:t>
      </w:r>
      <w:r w:rsidR="002C4944" w:rsidRPr="002C4944">
        <w:rPr>
          <w:rFonts w:ascii="Trebuchet MS" w:hAnsi="Trebuchet MS" w:cs="Arial"/>
        </w:rPr>
        <w:t xml:space="preserve"> </w:t>
      </w:r>
    </w:p>
    <w:p w:rsidR="00D11F3B" w:rsidRDefault="002C4944" w:rsidP="003753EC">
      <w:pPr>
        <w:pStyle w:val="ListParagraph"/>
        <w:spacing w:before="0" w:after="120" w:line="240" w:lineRule="auto"/>
        <w:ind w:left="-720" w:right="180"/>
        <w:rPr>
          <w:color w:val="auto"/>
        </w:rPr>
      </w:pPr>
      <w:r w:rsidRPr="002C4944">
        <w:rPr>
          <w:rStyle w:val="Strong"/>
          <w:b w:val="0"/>
          <w:color w:val="auto"/>
        </w:rPr>
        <w:t>Astfel cum am menționat,</w:t>
      </w:r>
      <w:r w:rsidRPr="002C4944">
        <w:rPr>
          <w:rStyle w:val="Strong"/>
          <w:color w:val="auto"/>
        </w:rPr>
        <w:t xml:space="preserve"> </w:t>
      </w:r>
      <w:r w:rsidRPr="002C4944">
        <w:rPr>
          <w:rFonts w:cs="Arial"/>
          <w:color w:val="auto"/>
        </w:rPr>
        <w:t>pilotajul navelor maritime și fluviomaritime pe sectorul de Dunăre cu caracter maritim</w:t>
      </w:r>
      <w:r w:rsidRPr="002C4944">
        <w:rPr>
          <w:rStyle w:val="Strong"/>
          <w:color w:val="auto"/>
        </w:rPr>
        <w:t xml:space="preserve"> </w:t>
      </w:r>
      <w:r w:rsidRPr="002C4944">
        <w:rPr>
          <w:rStyle w:val="Strong"/>
          <w:b w:val="0"/>
          <w:color w:val="auto"/>
        </w:rPr>
        <w:t>este un serviciu de siguranță.</w:t>
      </w:r>
      <w:r w:rsidRPr="002C4944">
        <w:rPr>
          <w:rStyle w:val="Strong"/>
          <w:color w:val="auto"/>
        </w:rPr>
        <w:t xml:space="preserve"> </w:t>
      </w:r>
      <w:r w:rsidRPr="002C4944">
        <w:rPr>
          <w:color w:val="auto"/>
        </w:rPr>
        <w:t>Prin suprasolicitarea piloților, pentru o perioadă îndelungată de timp, prin nerespectarea timpului de odihnă necesar se poate crea o stare de oboseală permanentă care în final po</w:t>
      </w:r>
      <w:r w:rsidR="000B2C37">
        <w:rPr>
          <w:color w:val="auto"/>
        </w:rPr>
        <w:t>a</w:t>
      </w:r>
      <w:r w:rsidRPr="002C4944">
        <w:rPr>
          <w:color w:val="auto"/>
        </w:rPr>
        <w:t>t</w:t>
      </w:r>
      <w:r w:rsidR="000B2C37">
        <w:rPr>
          <w:color w:val="auto"/>
        </w:rPr>
        <w:t>e</w:t>
      </w:r>
      <w:r w:rsidRPr="002C4944">
        <w:rPr>
          <w:color w:val="auto"/>
        </w:rPr>
        <w:t xml:space="preserve"> duce la apariția de evenimente de navigație, cu efecte periculoase asupra siguranței infrastructurii de transport naval și/sau a navelor ce sunt angajate în trafic.</w:t>
      </w:r>
    </w:p>
    <w:p w:rsidR="002C4944" w:rsidRPr="002C4944" w:rsidRDefault="002C4944" w:rsidP="003753EC">
      <w:pPr>
        <w:pStyle w:val="ListParagraph"/>
        <w:spacing w:before="0" w:after="120" w:line="240" w:lineRule="auto"/>
        <w:ind w:left="-720" w:right="180"/>
        <w:rPr>
          <w:color w:val="auto"/>
        </w:rPr>
      </w:pPr>
      <w:r w:rsidRPr="002C4944">
        <w:rPr>
          <w:color w:val="auto"/>
        </w:rPr>
        <w:t xml:space="preserve"> </w:t>
      </w:r>
    </w:p>
    <w:p w:rsidR="00E15B23" w:rsidRPr="002C4944" w:rsidRDefault="00E15B23" w:rsidP="003753EC">
      <w:pPr>
        <w:pStyle w:val="ListParagraph"/>
        <w:spacing w:before="0" w:after="120" w:line="240" w:lineRule="auto"/>
        <w:ind w:left="-720" w:right="180"/>
        <w:rPr>
          <w:rFonts w:cs="Arial"/>
          <w:color w:val="auto"/>
        </w:rPr>
      </w:pPr>
      <w:r w:rsidRPr="002C4944">
        <w:rPr>
          <w:iCs/>
          <w:color w:val="auto"/>
        </w:rPr>
        <w:t xml:space="preserve">Piloții maritimi trebuie să acționeze cu deplină integritate, fără presiune comercială, pentru a putea realiza siguranța, securitatea </w:t>
      </w:r>
      <w:r w:rsidRPr="002C4944">
        <w:rPr>
          <w:color w:val="auto"/>
        </w:rPr>
        <w:t>și sustenabilitatea ecologică a serviciului astfel că</w:t>
      </w:r>
      <w:r w:rsidR="00D11F3B">
        <w:rPr>
          <w:color w:val="auto"/>
        </w:rPr>
        <w:t>,</w:t>
      </w:r>
      <w:r w:rsidRPr="002C4944">
        <w:rPr>
          <w:iCs/>
          <w:color w:val="auto"/>
        </w:rPr>
        <w:t xml:space="preserve"> </w:t>
      </w:r>
      <w:r w:rsidR="00D11F3B" w:rsidRPr="002C4944">
        <w:rPr>
          <w:bCs/>
          <w:iCs/>
        </w:rPr>
        <w:t xml:space="preserve">pentru </w:t>
      </w:r>
      <w:r w:rsidR="00D11F3B" w:rsidRPr="002C4944">
        <w:rPr>
          <w:rFonts w:cs="Arial"/>
          <w:lang w:eastAsia="zh-CN"/>
        </w:rPr>
        <w:t>deblocarea și tranzitul în condiții optime a navelor care staționează în rada Sulina</w:t>
      </w:r>
      <w:r w:rsidR="00D11F3B" w:rsidRPr="002C4944">
        <w:rPr>
          <w:rFonts w:cs="Arial"/>
          <w:color w:val="auto"/>
        </w:rPr>
        <w:t xml:space="preserve"> </w:t>
      </w:r>
      <w:r w:rsidR="00D11F3B">
        <w:rPr>
          <w:rFonts w:cs="Arial"/>
          <w:color w:val="auto"/>
        </w:rPr>
        <w:t>este necesară extinderea activității de pilotaj prin</w:t>
      </w:r>
      <w:r w:rsidRPr="002C4944">
        <w:rPr>
          <w:rFonts w:cs="Arial"/>
          <w:color w:val="auto"/>
        </w:rPr>
        <w:t xml:space="preserve"> </w:t>
      </w:r>
      <w:r w:rsidR="001C3D9B">
        <w:rPr>
          <w:rFonts w:cs="Arial"/>
          <w:color w:val="auto"/>
        </w:rPr>
        <w:t>suplimentarea corpului propriu de piloți ai AFDJ RA Galați cu un număr de 16 posturi de pilot maritim.</w:t>
      </w:r>
    </w:p>
    <w:p w:rsidR="00147CCF" w:rsidRDefault="004E484F" w:rsidP="003753EC">
      <w:pPr>
        <w:spacing w:after="120" w:line="240" w:lineRule="auto"/>
        <w:ind w:left="-720" w:right="180"/>
        <w:contextualSpacing/>
        <w:jc w:val="both"/>
        <w:rPr>
          <w:rStyle w:val="tpa"/>
          <w:rFonts w:ascii="Trebuchet MS" w:hAnsi="Trebuchet MS" w:cs="Arial"/>
        </w:rPr>
      </w:pPr>
      <w:r>
        <w:rPr>
          <w:rStyle w:val="tpa"/>
          <w:rFonts w:ascii="Trebuchet MS" w:hAnsi="Trebuchet MS" w:cs="Arial"/>
        </w:rPr>
        <w:t xml:space="preserve">Totodată, </w:t>
      </w:r>
      <w:r w:rsidR="00E15B23" w:rsidRPr="002C4944">
        <w:rPr>
          <w:rStyle w:val="tpa"/>
          <w:rFonts w:ascii="Trebuchet MS" w:hAnsi="Trebuchet MS" w:cs="Arial"/>
        </w:rPr>
        <w:t>trebuie majorat și numărul de personal navigant care deservește activitatea de pilotaj</w:t>
      </w:r>
      <w:r>
        <w:rPr>
          <w:rStyle w:val="tpa"/>
          <w:rFonts w:ascii="Trebuchet MS" w:hAnsi="Trebuchet MS" w:cs="Arial"/>
        </w:rPr>
        <w:t xml:space="preserve"> </w:t>
      </w:r>
      <w:r w:rsidR="00E15B23" w:rsidRPr="002C4944">
        <w:rPr>
          <w:rStyle w:val="tpa"/>
          <w:rFonts w:ascii="Trebuchet MS" w:hAnsi="Trebuchet MS" w:cs="Arial"/>
        </w:rPr>
        <w:t xml:space="preserve">24h/24h, ceea ce </w:t>
      </w:r>
      <w:r w:rsidR="001C3D9B">
        <w:rPr>
          <w:rStyle w:val="tpa"/>
          <w:rFonts w:ascii="Trebuchet MS" w:hAnsi="Trebuchet MS" w:cs="Arial"/>
        </w:rPr>
        <w:t>implică</w:t>
      </w:r>
      <w:r w:rsidR="00147CCF">
        <w:rPr>
          <w:rStyle w:val="tpa"/>
          <w:rFonts w:ascii="Trebuchet MS" w:hAnsi="Trebuchet MS" w:cs="Arial"/>
        </w:rPr>
        <w:t xml:space="preserve"> suplimentarea organigramei și a statului de funcții cu 10 posturi personal </w:t>
      </w:r>
      <w:r w:rsidR="0091272E">
        <w:rPr>
          <w:rStyle w:val="tpa"/>
          <w:rFonts w:ascii="Trebuchet MS" w:hAnsi="Trebuchet MS" w:cs="Arial"/>
        </w:rPr>
        <w:t>n</w:t>
      </w:r>
      <w:r w:rsidR="00147CCF">
        <w:rPr>
          <w:rStyle w:val="tpa"/>
          <w:rFonts w:ascii="Trebuchet MS" w:hAnsi="Trebuchet MS" w:cs="Arial"/>
        </w:rPr>
        <w:t>avigant.</w:t>
      </w:r>
    </w:p>
    <w:p w:rsidR="00D11F3B" w:rsidRPr="002C4944" w:rsidRDefault="004E484F" w:rsidP="003753EC">
      <w:pPr>
        <w:spacing w:after="120" w:line="240" w:lineRule="auto"/>
        <w:ind w:left="-720" w:right="180"/>
        <w:contextualSpacing/>
        <w:jc w:val="both"/>
        <w:rPr>
          <w:rStyle w:val="tpa"/>
          <w:rFonts w:ascii="Trebuchet MS" w:hAnsi="Trebuchet MS" w:cs="Arial"/>
        </w:rPr>
      </w:pPr>
      <w:r>
        <w:rPr>
          <w:rStyle w:val="tpa"/>
          <w:rFonts w:ascii="Trebuchet MS" w:hAnsi="Trebuchet MS" w:cs="Arial"/>
        </w:rPr>
        <w:t xml:space="preserve"> </w:t>
      </w:r>
    </w:p>
    <w:p w:rsidR="00275419" w:rsidRPr="003543C5" w:rsidRDefault="00D11F3B" w:rsidP="003753EC">
      <w:pPr>
        <w:tabs>
          <w:tab w:val="left" w:pos="8640"/>
        </w:tabs>
        <w:spacing w:after="120" w:line="240" w:lineRule="auto"/>
        <w:ind w:left="-720" w:right="180"/>
        <w:jc w:val="both"/>
        <w:rPr>
          <w:rFonts w:ascii="Trebuchet MS" w:hAnsi="Trebuchet MS" w:cs="Aharoni"/>
          <w:bCs/>
          <w:iCs/>
        </w:rPr>
      </w:pPr>
      <w:r w:rsidRPr="003543C5">
        <w:rPr>
          <w:rFonts w:ascii="Trebuchet MS" w:hAnsi="Trebuchet MS" w:cs="Aharoni"/>
          <w:bCs/>
          <w:iCs/>
        </w:rPr>
        <w:t xml:space="preserve">Toate aceste aspecte au fost analizate în </w:t>
      </w:r>
      <w:r w:rsidRPr="003543C5">
        <w:rPr>
          <w:rFonts w:ascii="Trebuchet MS" w:hAnsi="Trebuchet MS" w:cs="Cambria"/>
          <w:bCs/>
          <w:iCs/>
        </w:rPr>
        <w:t>ș</w:t>
      </w:r>
      <w:r w:rsidRPr="003543C5">
        <w:rPr>
          <w:rFonts w:ascii="Trebuchet MS" w:hAnsi="Trebuchet MS" w:cs="Aharoni"/>
          <w:bCs/>
          <w:iCs/>
        </w:rPr>
        <w:t>edin</w:t>
      </w:r>
      <w:r w:rsidRPr="003543C5">
        <w:rPr>
          <w:rFonts w:ascii="Trebuchet MS" w:hAnsi="Trebuchet MS" w:cs="Cambria"/>
          <w:bCs/>
          <w:iCs/>
        </w:rPr>
        <w:t>ț</w:t>
      </w:r>
      <w:r w:rsidRPr="003543C5">
        <w:rPr>
          <w:rFonts w:ascii="Trebuchet MS" w:hAnsi="Trebuchet MS" w:cs="Aharoni"/>
          <w:bCs/>
          <w:iCs/>
        </w:rPr>
        <w:t>a</w:t>
      </w:r>
      <w:r w:rsidRPr="003543C5">
        <w:rPr>
          <w:rStyle w:val="l5def5"/>
          <w:rFonts w:ascii="Trebuchet MS" w:hAnsi="Trebuchet MS" w:cs="Aharoni"/>
          <w:sz w:val="22"/>
          <w:szCs w:val="22"/>
        </w:rPr>
        <w:t xml:space="preserve"> </w:t>
      </w:r>
      <w:r w:rsidRPr="003543C5">
        <w:rPr>
          <w:rStyle w:val="l5def5"/>
          <w:rFonts w:ascii="Trebuchet MS" w:hAnsi="Trebuchet MS" w:cs="Aharoni"/>
          <w:sz w:val="22"/>
          <w:szCs w:val="22"/>
        </w:rPr>
        <w:t>Consiliului de Administra</w:t>
      </w:r>
      <w:r w:rsidRPr="003543C5">
        <w:rPr>
          <w:rStyle w:val="l5def5"/>
          <w:rFonts w:ascii="Trebuchet MS" w:hAnsi="Trebuchet MS" w:cs="Cambria"/>
          <w:sz w:val="22"/>
          <w:szCs w:val="22"/>
        </w:rPr>
        <w:t>ț</w:t>
      </w:r>
      <w:r w:rsidRPr="003543C5">
        <w:rPr>
          <w:rStyle w:val="l5def5"/>
          <w:rFonts w:ascii="Trebuchet MS" w:hAnsi="Trebuchet MS" w:cs="Aharoni"/>
          <w:sz w:val="22"/>
          <w:szCs w:val="22"/>
        </w:rPr>
        <w:t xml:space="preserve">ie </w:t>
      </w:r>
      <w:r w:rsidR="000B2C37" w:rsidRPr="003543C5">
        <w:rPr>
          <w:rStyle w:val="l5def5"/>
          <w:rFonts w:ascii="Trebuchet MS" w:hAnsi="Trebuchet MS" w:cs="Aharoni"/>
          <w:sz w:val="22"/>
          <w:szCs w:val="22"/>
        </w:rPr>
        <w:t>al AFDJ RA Gala</w:t>
      </w:r>
      <w:r w:rsidR="000B2C37" w:rsidRPr="003543C5">
        <w:rPr>
          <w:rStyle w:val="l5def5"/>
          <w:rFonts w:ascii="Trebuchet MS" w:hAnsi="Trebuchet MS" w:cs="Cambria"/>
          <w:sz w:val="22"/>
          <w:szCs w:val="22"/>
        </w:rPr>
        <w:t>ț</w:t>
      </w:r>
      <w:r w:rsidR="000B2C37" w:rsidRPr="003543C5">
        <w:rPr>
          <w:rStyle w:val="l5def5"/>
          <w:rFonts w:ascii="Trebuchet MS" w:hAnsi="Trebuchet MS" w:cs="Aharoni"/>
          <w:sz w:val="22"/>
          <w:szCs w:val="22"/>
        </w:rPr>
        <w:t xml:space="preserve">i </w:t>
      </w:r>
      <w:r w:rsidRPr="003543C5">
        <w:rPr>
          <w:rStyle w:val="l5def5"/>
          <w:rFonts w:ascii="Trebuchet MS" w:hAnsi="Trebuchet MS" w:cs="Aharoni"/>
          <w:sz w:val="22"/>
          <w:szCs w:val="22"/>
        </w:rPr>
        <w:t>din data de 31.08.2021</w:t>
      </w:r>
      <w:r w:rsidR="00244FF1" w:rsidRPr="003543C5">
        <w:rPr>
          <w:rStyle w:val="l5def5"/>
          <w:rFonts w:ascii="Trebuchet MS" w:hAnsi="Trebuchet MS" w:cs="Aharoni"/>
          <w:sz w:val="22"/>
          <w:szCs w:val="22"/>
        </w:rPr>
        <w:t xml:space="preserve"> </w:t>
      </w:r>
      <w:r w:rsidR="00244FF1" w:rsidRPr="003543C5">
        <w:rPr>
          <w:rStyle w:val="l5def5"/>
          <w:rFonts w:ascii="Trebuchet MS" w:hAnsi="Trebuchet MS" w:cs="Cambria"/>
          <w:sz w:val="22"/>
          <w:szCs w:val="22"/>
        </w:rPr>
        <w:t>ș</w:t>
      </w:r>
      <w:r w:rsidR="00244FF1" w:rsidRPr="003543C5">
        <w:rPr>
          <w:rStyle w:val="l5def5"/>
          <w:rFonts w:ascii="Trebuchet MS" w:hAnsi="Trebuchet MS" w:cs="Aharoni"/>
          <w:sz w:val="22"/>
          <w:szCs w:val="22"/>
        </w:rPr>
        <w:t>i, prin hot</w:t>
      </w:r>
      <w:r w:rsidR="00244FF1" w:rsidRPr="003543C5">
        <w:rPr>
          <w:rStyle w:val="l5def5"/>
          <w:rFonts w:ascii="Trebuchet MS" w:hAnsi="Trebuchet MS" w:cs="Cambria"/>
          <w:sz w:val="22"/>
          <w:szCs w:val="22"/>
        </w:rPr>
        <w:t>ă</w:t>
      </w:r>
      <w:r w:rsidR="00244FF1" w:rsidRPr="003543C5">
        <w:rPr>
          <w:rStyle w:val="l5def5"/>
          <w:rFonts w:ascii="Trebuchet MS" w:hAnsi="Trebuchet MS" w:cs="Aharoni"/>
          <w:sz w:val="22"/>
          <w:szCs w:val="22"/>
        </w:rPr>
        <w:t xml:space="preserve">râre </w:t>
      </w:r>
      <w:r w:rsidR="003543C5">
        <w:rPr>
          <w:rStyle w:val="l5def5"/>
          <w:rFonts w:ascii="Trebuchet MS" w:hAnsi="Trebuchet MS" w:cs="Aharoni"/>
          <w:sz w:val="22"/>
          <w:szCs w:val="22"/>
        </w:rPr>
        <w:t xml:space="preserve">CA, </w:t>
      </w:r>
      <w:r w:rsidR="00244FF1" w:rsidRPr="003543C5">
        <w:rPr>
          <w:rStyle w:val="l5def5"/>
          <w:rFonts w:ascii="Trebuchet MS" w:hAnsi="Trebuchet MS" w:cs="Aharoni"/>
          <w:sz w:val="22"/>
          <w:szCs w:val="22"/>
        </w:rPr>
        <w:t>a fost aprobat</w:t>
      </w:r>
      <w:r w:rsidR="00244FF1" w:rsidRPr="003543C5">
        <w:rPr>
          <w:rStyle w:val="l5def5"/>
          <w:rFonts w:ascii="Trebuchet MS" w:hAnsi="Trebuchet MS" w:cs="Cambria"/>
          <w:sz w:val="22"/>
          <w:szCs w:val="22"/>
        </w:rPr>
        <w:t>ă</w:t>
      </w:r>
      <w:r w:rsidR="003543C5" w:rsidRPr="003543C5">
        <w:rPr>
          <w:rStyle w:val="l5def5"/>
          <w:rFonts w:ascii="Trebuchet MS" w:hAnsi="Trebuchet MS" w:cs="Aharoni"/>
          <w:sz w:val="22"/>
          <w:szCs w:val="22"/>
        </w:rPr>
        <w:t xml:space="preserve"> </w:t>
      </w:r>
      <w:r w:rsidR="0091272E">
        <w:rPr>
          <w:rStyle w:val="l5def1"/>
          <w:rFonts w:ascii="Trebuchet MS" w:hAnsi="Trebuchet MS" w:cs="Aharoni"/>
          <w:sz w:val="22"/>
          <w:szCs w:val="22"/>
        </w:rPr>
        <w:t xml:space="preserve">suplimentarea </w:t>
      </w:r>
      <w:r w:rsidR="0091272E" w:rsidRPr="003543C5">
        <w:rPr>
          <w:rStyle w:val="l5def1"/>
          <w:rFonts w:ascii="Trebuchet MS" w:hAnsi="Trebuchet MS" w:cs="Aharoni"/>
          <w:sz w:val="22"/>
          <w:szCs w:val="22"/>
        </w:rPr>
        <w:t>num</w:t>
      </w:r>
      <w:r w:rsidR="0091272E" w:rsidRPr="003543C5">
        <w:rPr>
          <w:rStyle w:val="l5def1"/>
          <w:rFonts w:ascii="Trebuchet MS" w:hAnsi="Trebuchet MS" w:cs="Cambria"/>
          <w:sz w:val="22"/>
          <w:szCs w:val="22"/>
        </w:rPr>
        <w:t>ă</w:t>
      </w:r>
      <w:r w:rsidR="0091272E" w:rsidRPr="003543C5">
        <w:rPr>
          <w:rStyle w:val="l5def1"/>
          <w:rFonts w:ascii="Trebuchet MS" w:hAnsi="Trebuchet MS" w:cs="Aharoni"/>
          <w:sz w:val="22"/>
          <w:szCs w:val="22"/>
        </w:rPr>
        <w:t xml:space="preserve">rului </w:t>
      </w:r>
      <w:r w:rsidR="0091272E" w:rsidRPr="003543C5">
        <w:rPr>
          <w:rStyle w:val="l5def5"/>
          <w:rFonts w:ascii="Trebuchet MS" w:hAnsi="Trebuchet MS" w:cs="Aharoni"/>
          <w:sz w:val="22"/>
          <w:szCs w:val="22"/>
        </w:rPr>
        <w:t xml:space="preserve">total de posturi, în anul 2022, de la 748 </w:t>
      </w:r>
      <w:r w:rsidR="0091272E">
        <w:rPr>
          <w:rStyle w:val="l5def5"/>
          <w:rFonts w:ascii="Trebuchet MS" w:hAnsi="Trebuchet MS" w:cs="Aharoni"/>
          <w:sz w:val="22"/>
          <w:szCs w:val="22"/>
        </w:rPr>
        <w:t>la 774</w:t>
      </w:r>
      <w:r w:rsidR="0091272E">
        <w:rPr>
          <w:rStyle w:val="l5def5"/>
          <w:rFonts w:ascii="Trebuchet MS" w:hAnsi="Trebuchet MS" w:cs="Aharoni"/>
          <w:sz w:val="22"/>
          <w:szCs w:val="22"/>
        </w:rPr>
        <w:t xml:space="preserve">, </w:t>
      </w:r>
      <w:r w:rsidR="003543C5" w:rsidRPr="003543C5">
        <w:rPr>
          <w:rStyle w:val="l5def1"/>
          <w:rFonts w:ascii="Trebuchet MS" w:hAnsi="Trebuchet MS" w:cs="Aharoni"/>
          <w:sz w:val="22"/>
          <w:szCs w:val="22"/>
        </w:rPr>
        <w:t xml:space="preserve">modificarea </w:t>
      </w:r>
      <w:r w:rsidR="003543C5">
        <w:rPr>
          <w:rStyle w:val="l5def1"/>
          <w:rFonts w:ascii="Trebuchet MS" w:hAnsi="Trebuchet MS" w:cs="Aharoni"/>
          <w:sz w:val="22"/>
          <w:szCs w:val="22"/>
        </w:rPr>
        <w:t xml:space="preserve">organigramei existente </w:t>
      </w:r>
      <w:r w:rsidR="0091272E">
        <w:rPr>
          <w:rStyle w:val="tpa"/>
          <w:rFonts w:ascii="Trebuchet MS" w:hAnsi="Trebuchet MS" w:cs="Arial"/>
        </w:rPr>
        <w:t>ș</w:t>
      </w:r>
      <w:r w:rsidR="0091272E">
        <w:rPr>
          <w:rStyle w:val="tpa"/>
          <w:rFonts w:ascii="Trebuchet MS" w:hAnsi="Trebuchet MS" w:cs="Arial"/>
        </w:rPr>
        <w:t>i a statului de funcții</w:t>
      </w:r>
      <w:r w:rsidR="00147CCF">
        <w:rPr>
          <w:rStyle w:val="l5def5"/>
          <w:rFonts w:ascii="Trebuchet MS" w:hAnsi="Trebuchet MS" w:cs="Aharoni"/>
          <w:sz w:val="22"/>
          <w:szCs w:val="22"/>
        </w:rPr>
        <w:t>.</w:t>
      </w:r>
      <w:r w:rsidR="00275419" w:rsidRPr="003543C5">
        <w:rPr>
          <w:rFonts w:ascii="Trebuchet MS" w:hAnsi="Trebuchet MS" w:cs="Aharoni"/>
          <w:bCs/>
          <w:iCs/>
        </w:rPr>
        <w:tab/>
      </w:r>
      <w:r w:rsidR="00275419" w:rsidRPr="003543C5">
        <w:rPr>
          <w:rFonts w:ascii="Trebuchet MS" w:hAnsi="Trebuchet MS" w:cs="Aharoni"/>
          <w:bCs/>
          <w:iCs/>
        </w:rPr>
        <w:tab/>
      </w:r>
    </w:p>
    <w:p w:rsidR="004E484F" w:rsidRDefault="004E484F" w:rsidP="003753EC">
      <w:pPr>
        <w:tabs>
          <w:tab w:val="left" w:pos="810"/>
          <w:tab w:val="left" w:pos="1620"/>
        </w:tabs>
        <w:spacing w:after="120" w:line="240" w:lineRule="auto"/>
        <w:ind w:right="180"/>
        <w:jc w:val="both"/>
        <w:rPr>
          <w:rFonts w:ascii="Trebuchet MS" w:hAnsi="Trebuchet MS"/>
        </w:rPr>
      </w:pPr>
    </w:p>
    <w:p w:rsidR="00147CCF" w:rsidRPr="00EA2B9E" w:rsidRDefault="00971A35" w:rsidP="003753EC">
      <w:pPr>
        <w:spacing w:after="120" w:line="240" w:lineRule="auto"/>
        <w:ind w:left="-720" w:right="180"/>
        <w:jc w:val="both"/>
        <w:rPr>
          <w:rFonts w:ascii="Trebuchet MS" w:hAnsi="Trebuchet MS"/>
          <w:lang w:eastAsia="ro-RO"/>
        </w:rPr>
      </w:pPr>
      <w:r w:rsidRPr="00971A35">
        <w:rPr>
          <w:rFonts w:ascii="Trebuchet MS" w:hAnsi="Trebuchet MS"/>
          <w:bCs/>
        </w:rPr>
        <w:t>Î</w:t>
      </w:r>
      <w:r w:rsidR="00794A79" w:rsidRPr="00971A35">
        <w:rPr>
          <w:rFonts w:ascii="Trebuchet MS" w:hAnsi="Trebuchet MS"/>
          <w:bCs/>
        </w:rPr>
        <w:t>n considerarea importanței deosebite a serviciului de siguranță</w:t>
      </w:r>
      <w:r w:rsidR="00706E96" w:rsidRPr="00971A35">
        <w:rPr>
          <w:rFonts w:ascii="Trebuchet MS" w:hAnsi="Trebuchet MS"/>
          <w:bCs/>
        </w:rPr>
        <w:t xml:space="preserve"> </w:t>
      </w:r>
      <w:r w:rsidRPr="00971A35">
        <w:rPr>
          <w:rFonts w:ascii="Trebuchet MS" w:hAnsi="Trebuchet MS"/>
          <w:bCs/>
        </w:rPr>
        <w:t>și</w:t>
      </w:r>
      <w:r w:rsidRPr="00971A35">
        <w:rPr>
          <w:rFonts w:ascii="Trebuchet MS" w:hAnsi="Trebuchet MS"/>
        </w:rPr>
        <w:t xml:space="preserve"> a</w:t>
      </w:r>
      <w:r w:rsidRPr="00971A35">
        <w:rPr>
          <w:rFonts w:ascii="Trebuchet MS" w:hAnsi="Trebuchet MS"/>
          <w:lang w:eastAsia="ro-RO"/>
        </w:rPr>
        <w:t>vând în vedere că în această perioadă de trafic intens au apărut o serie de riscuri majore care pot afecta activitatea de pilotaj și, implicit, desfășurarea traficului în condiții de siguranță a navigației și securitate a navei,</w:t>
      </w:r>
      <w:r w:rsidR="00EA2B9E">
        <w:rPr>
          <w:rFonts w:ascii="Trebuchet MS" w:hAnsi="Trebuchet MS"/>
          <w:lang w:eastAsia="ro-RO"/>
        </w:rPr>
        <w:t xml:space="preserve"> </w:t>
      </w:r>
      <w:r w:rsidR="00EA2B9E">
        <w:rPr>
          <w:rFonts w:ascii="Trebuchet MS" w:eastAsia="Times New Roman" w:hAnsi="Trebuchet MS" w:cs="Arial"/>
        </w:rPr>
        <w:t xml:space="preserve">este necesară </w:t>
      </w:r>
      <w:r w:rsidR="00147CCF" w:rsidRPr="00EA2B9E">
        <w:rPr>
          <w:rFonts w:ascii="Trebuchet MS" w:eastAsia="Times New Roman" w:hAnsi="Trebuchet MS" w:cs="Arial"/>
        </w:rPr>
        <w:t xml:space="preserve">extinderea activității la </w:t>
      </w:r>
      <w:r w:rsidR="00147CCF" w:rsidRPr="00EA2B9E">
        <w:rPr>
          <w:rStyle w:val="l5def3"/>
          <w:rFonts w:ascii="Trebuchet MS" w:hAnsi="Trebuchet MS"/>
          <w:color w:val="auto"/>
          <w:sz w:val="22"/>
          <w:szCs w:val="22"/>
        </w:rPr>
        <w:t>Regia Autonomă ”Administrația Fluvială a Dunării de Jos” Galați</w:t>
      </w:r>
      <w:r w:rsidR="00147CCF" w:rsidRPr="00EA2B9E">
        <w:rPr>
          <w:rFonts w:ascii="Trebuchet MS" w:eastAsia="Times New Roman" w:hAnsi="Trebuchet MS" w:cs="Arial"/>
          <w:bCs/>
        </w:rPr>
        <w:t xml:space="preserve"> p</w:t>
      </w:r>
      <w:r w:rsidR="00147CCF" w:rsidRPr="00EA2B9E">
        <w:rPr>
          <w:rStyle w:val="l5def2"/>
          <w:rFonts w:ascii="Trebuchet MS" w:hAnsi="Trebuchet MS"/>
          <w:sz w:val="22"/>
          <w:szCs w:val="22"/>
        </w:rPr>
        <w:t xml:space="preserve">entru asigurarea desfăşurării în condiţii de siguranţă a navigaţiei navelor în porturi şi pe căi navigabile interioare și efectuarea </w:t>
      </w:r>
      <w:r w:rsidR="00147CCF" w:rsidRPr="00EA2B9E">
        <w:rPr>
          <w:rFonts w:ascii="Trebuchet MS" w:eastAsia="Times New Roman" w:hAnsi="Trebuchet MS" w:cs="Arial"/>
        </w:rPr>
        <w:t>serviciului de siguranță ”</w:t>
      </w:r>
      <w:r w:rsidR="00147CCF" w:rsidRPr="00EA2B9E">
        <w:rPr>
          <w:rFonts w:ascii="Trebuchet MS" w:eastAsia="Times New Roman" w:hAnsi="Trebuchet MS" w:cs="Arial"/>
          <w:i/>
        </w:rPr>
        <w:t>p</w:t>
      </w:r>
      <w:r w:rsidR="00147CCF" w:rsidRPr="00EA2B9E">
        <w:rPr>
          <w:rStyle w:val="l5def3"/>
          <w:rFonts w:ascii="Trebuchet MS" w:hAnsi="Trebuchet MS"/>
          <w:i/>
          <w:sz w:val="22"/>
          <w:szCs w:val="22"/>
        </w:rPr>
        <w:t xml:space="preserve">ilotajul navelor maritime şi fluviomaritime pe sectorul de Dunăre cuprins între rada portului Sulina şi Brăila (km 175), </w:t>
      </w:r>
      <w:r w:rsidR="00147CCF" w:rsidRPr="00EA2B9E">
        <w:rPr>
          <w:rStyle w:val="l5def5"/>
          <w:rFonts w:ascii="Trebuchet MS" w:hAnsi="Trebuchet MS"/>
          <w:i/>
          <w:sz w:val="22"/>
          <w:szCs w:val="22"/>
        </w:rPr>
        <w:t>manevrele de intrare/ieşire în/din porturile Sulina, Tulcea, Galaţi şi Brăila, precum şi pilotajul în aceste</w:t>
      </w:r>
      <w:r w:rsidR="00147CCF" w:rsidRPr="00EA2B9E">
        <w:rPr>
          <w:rStyle w:val="l5def5"/>
          <w:rFonts w:ascii="Trebuchet MS" w:hAnsi="Trebuchet MS"/>
          <w:b/>
          <w:i/>
          <w:sz w:val="22"/>
          <w:szCs w:val="22"/>
        </w:rPr>
        <w:t xml:space="preserve"> </w:t>
      </w:r>
      <w:r w:rsidR="00147CCF" w:rsidRPr="00EA2B9E">
        <w:rPr>
          <w:rStyle w:val="l5def5"/>
          <w:rFonts w:ascii="Trebuchet MS" w:hAnsi="Trebuchet MS"/>
          <w:i/>
          <w:sz w:val="22"/>
          <w:szCs w:val="22"/>
        </w:rPr>
        <w:t xml:space="preserve">porturi”. </w:t>
      </w:r>
    </w:p>
    <w:p w:rsidR="00147CCF" w:rsidRPr="00EA2B9E" w:rsidRDefault="00147CCF" w:rsidP="003753EC">
      <w:pPr>
        <w:spacing w:after="120" w:line="240" w:lineRule="auto"/>
        <w:ind w:left="-720" w:right="180"/>
        <w:jc w:val="both"/>
        <w:rPr>
          <w:rStyle w:val="l5def3"/>
          <w:rFonts w:ascii="Trebuchet MS" w:hAnsi="Trebuchet MS" w:cstheme="minorBidi"/>
          <w:color w:val="auto"/>
          <w:sz w:val="22"/>
          <w:szCs w:val="22"/>
        </w:rPr>
      </w:pPr>
      <w:r w:rsidRPr="00EA2B9E">
        <w:rPr>
          <w:rFonts w:ascii="Trebuchet MS" w:eastAsia="Times New Roman" w:hAnsi="Trebuchet MS" w:cs="Arial"/>
          <w:b/>
          <w:bCs/>
        </w:rPr>
        <w:tab/>
      </w:r>
      <w:r w:rsidRPr="00EA2B9E">
        <w:rPr>
          <w:rStyle w:val="l5def1"/>
          <w:rFonts w:ascii="Trebuchet MS" w:hAnsi="Trebuchet MS"/>
          <w:sz w:val="22"/>
          <w:szCs w:val="22"/>
        </w:rPr>
        <w:t>Creșterile cheltuielilor de natură salarială determinate de extinderea</w:t>
      </w:r>
      <w:r w:rsidR="00EA2B9E">
        <w:rPr>
          <w:rStyle w:val="l5def1"/>
          <w:rFonts w:ascii="Trebuchet MS" w:hAnsi="Trebuchet MS"/>
          <w:sz w:val="22"/>
          <w:szCs w:val="22"/>
        </w:rPr>
        <w:t xml:space="preserve"> serviciului de pilotaj</w:t>
      </w:r>
      <w:r w:rsidRPr="00EA2B9E">
        <w:rPr>
          <w:rStyle w:val="l5def1"/>
          <w:rFonts w:ascii="Trebuchet MS" w:hAnsi="Trebuchet MS"/>
          <w:sz w:val="22"/>
          <w:szCs w:val="22"/>
        </w:rPr>
        <w:t xml:space="preserve">, precum și de modificarea numărului </w:t>
      </w:r>
      <w:r w:rsidRPr="00EA2B9E">
        <w:rPr>
          <w:rStyle w:val="l5def5"/>
          <w:rFonts w:ascii="Trebuchet MS" w:hAnsi="Trebuchet MS"/>
          <w:sz w:val="22"/>
          <w:szCs w:val="22"/>
        </w:rPr>
        <w:t xml:space="preserve">total de posturi, în anul 2022, de la 748 la 774, astfel cum a fost aprobat prin Hotărârea Consiliului de Administrație adoptată în ședința din data de 31.08.2021, </w:t>
      </w:r>
      <w:r w:rsidRPr="00EA2B9E">
        <w:rPr>
          <w:rStyle w:val="l5def1"/>
          <w:rFonts w:ascii="Trebuchet MS" w:hAnsi="Trebuchet MS"/>
          <w:sz w:val="22"/>
          <w:szCs w:val="22"/>
        </w:rPr>
        <w:t xml:space="preserve">se </w:t>
      </w:r>
      <w:r w:rsidR="003753EC">
        <w:rPr>
          <w:rStyle w:val="l5def1"/>
          <w:rFonts w:ascii="Trebuchet MS" w:hAnsi="Trebuchet MS"/>
          <w:sz w:val="22"/>
          <w:szCs w:val="22"/>
        </w:rPr>
        <w:t xml:space="preserve">vor </w:t>
      </w:r>
      <w:r w:rsidRPr="00EA2B9E">
        <w:rPr>
          <w:rStyle w:val="l5def1"/>
          <w:rFonts w:ascii="Trebuchet MS" w:hAnsi="Trebuchet MS"/>
          <w:sz w:val="22"/>
          <w:szCs w:val="22"/>
        </w:rPr>
        <w:t>asigur</w:t>
      </w:r>
      <w:r w:rsidR="003753EC">
        <w:rPr>
          <w:rStyle w:val="l5def1"/>
          <w:rFonts w:ascii="Trebuchet MS" w:hAnsi="Trebuchet MS"/>
          <w:sz w:val="22"/>
          <w:szCs w:val="22"/>
        </w:rPr>
        <w:t>a</w:t>
      </w:r>
      <w:r w:rsidRPr="00EA2B9E">
        <w:rPr>
          <w:rStyle w:val="l5def1"/>
          <w:rFonts w:ascii="Trebuchet MS" w:hAnsi="Trebuchet MS"/>
          <w:sz w:val="22"/>
          <w:szCs w:val="22"/>
        </w:rPr>
        <w:t xml:space="preserve"> din bugetul </w:t>
      </w:r>
      <w:r w:rsidRPr="00EA2B9E">
        <w:rPr>
          <w:rStyle w:val="l5def3"/>
          <w:rFonts w:ascii="Trebuchet MS" w:hAnsi="Trebuchet MS"/>
          <w:color w:val="auto"/>
          <w:sz w:val="22"/>
          <w:szCs w:val="22"/>
        </w:rPr>
        <w:t>Regiei Autonome ”Administrația Fluvială a Dunării de Jos” Galați.</w:t>
      </w:r>
    </w:p>
    <w:p w:rsidR="00774286" w:rsidRPr="00527BB6" w:rsidRDefault="00147CCF" w:rsidP="003753EC">
      <w:pPr>
        <w:spacing w:after="120" w:line="240" w:lineRule="auto"/>
        <w:ind w:left="-720" w:right="180"/>
        <w:jc w:val="both"/>
        <w:rPr>
          <w:rFonts w:ascii="Trebuchet MS" w:hAnsi="Trebuchet MS"/>
          <w:b/>
          <w:i/>
        </w:rPr>
      </w:pPr>
      <w:bookmarkStart w:id="1" w:name="do|pa2"/>
      <w:bookmarkStart w:id="2" w:name="do|pa1"/>
      <w:bookmarkEnd w:id="1"/>
      <w:bookmarkEnd w:id="2"/>
      <w:r>
        <w:rPr>
          <w:rFonts w:ascii="Trebuchet MS" w:hAnsi="Trebuchet MS"/>
          <w:lang w:eastAsia="ro-RO"/>
        </w:rPr>
        <w:t xml:space="preserve">Având în vedere cele de mai sus, </w:t>
      </w:r>
      <w:r w:rsidR="00774286" w:rsidRPr="002C4944">
        <w:rPr>
          <w:rFonts w:ascii="Trebuchet MS" w:eastAsia="SimSun" w:hAnsi="Trebuchet MS"/>
        </w:rPr>
        <w:t xml:space="preserve">a fost întocmit </w:t>
      </w:r>
      <w:bookmarkStart w:id="3" w:name="_GoBack"/>
      <w:r w:rsidR="00774286" w:rsidRPr="002C4944">
        <w:rPr>
          <w:rFonts w:ascii="Trebuchet MS" w:hAnsi="Trebuchet MS"/>
        </w:rPr>
        <w:t xml:space="preserve">proiectul de </w:t>
      </w:r>
      <w:r w:rsidR="00774286" w:rsidRPr="002C4944">
        <w:rPr>
          <w:rFonts w:ascii="Trebuchet MS" w:hAnsi="Trebuchet MS"/>
          <w:b/>
          <w:i/>
        </w:rPr>
        <w:t>Ordin</w:t>
      </w:r>
      <w:r w:rsidR="00774286" w:rsidRPr="002C4944">
        <w:rPr>
          <w:rFonts w:ascii="Trebuchet MS" w:hAnsi="Trebuchet MS" w:cs="Times New Roman"/>
          <w:b/>
          <w:lang w:eastAsia="zh-CN"/>
        </w:rPr>
        <w:t xml:space="preserve"> </w:t>
      </w:r>
      <w:r w:rsidR="00774286" w:rsidRPr="002C4944">
        <w:rPr>
          <w:rFonts w:ascii="Trebuchet MS" w:hAnsi="Trebuchet MS" w:cs="Times New Roman"/>
          <w:b/>
          <w:i/>
          <w:lang w:eastAsia="zh-CN"/>
        </w:rPr>
        <w:t>al viceprim-ministrului, ministrului transporturilor și infrastructurii</w:t>
      </w:r>
      <w:r w:rsidR="003612A9" w:rsidRPr="002C4944">
        <w:rPr>
          <w:rFonts w:ascii="Trebuchet MS" w:hAnsi="Trebuchet MS" w:cs="Times New Roman"/>
          <w:b/>
          <w:i/>
          <w:lang w:eastAsia="zh-CN"/>
        </w:rPr>
        <w:t xml:space="preserve"> </w:t>
      </w:r>
      <w:r w:rsidR="00527BB6" w:rsidRPr="00527BB6">
        <w:rPr>
          <w:rFonts w:ascii="Trebuchet MS" w:hAnsi="Trebuchet MS"/>
          <w:b/>
          <w:i/>
        </w:rPr>
        <w:t>pentru aprobarea extinderii activității la Regia Autonomă ”Administrația Fluvială a Dunării de Jos” Galați</w:t>
      </w:r>
      <w:r w:rsidR="00527BB6">
        <w:rPr>
          <w:rFonts w:ascii="Trebuchet MS" w:hAnsi="Trebuchet MS"/>
          <w:b/>
          <w:i/>
        </w:rPr>
        <w:t xml:space="preserve"> </w:t>
      </w:r>
      <w:bookmarkEnd w:id="3"/>
      <w:r w:rsidR="00774286" w:rsidRPr="002C4944">
        <w:rPr>
          <w:rFonts w:ascii="Trebuchet MS" w:hAnsi="Trebuchet MS" w:cs="Times New Roman"/>
        </w:rPr>
        <w:t>anexat,</w:t>
      </w:r>
      <w:r w:rsidR="00774286" w:rsidRPr="002C4944">
        <w:rPr>
          <w:rFonts w:ascii="Trebuchet MS" w:hAnsi="Trebuchet MS"/>
          <w:i/>
        </w:rPr>
        <w:t xml:space="preserve"> </w:t>
      </w:r>
      <w:r w:rsidR="00774286" w:rsidRPr="002C4944">
        <w:rPr>
          <w:rFonts w:ascii="Trebuchet MS" w:eastAsia="SimSun" w:hAnsi="Trebuchet MS"/>
        </w:rPr>
        <w:t xml:space="preserve">pe care, </w:t>
      </w:r>
      <w:r w:rsidR="00774286" w:rsidRPr="002C4944">
        <w:rPr>
          <w:rFonts w:ascii="Trebuchet MS" w:hAnsi="Trebuchet MS"/>
        </w:rPr>
        <w:t>dacă sunteţi de acord, vă rugăm să îl aprobaţi.</w:t>
      </w:r>
    </w:p>
    <w:p w:rsidR="00774286" w:rsidRPr="002C4944" w:rsidRDefault="00774286" w:rsidP="003753EC">
      <w:pPr>
        <w:tabs>
          <w:tab w:val="left" w:pos="8640"/>
        </w:tabs>
        <w:spacing w:after="120" w:line="240" w:lineRule="auto"/>
        <w:ind w:right="180"/>
        <w:rPr>
          <w:rFonts w:ascii="Trebuchet MS" w:hAnsi="Trebuchet MS"/>
          <w:bCs/>
        </w:rPr>
      </w:pPr>
    </w:p>
    <w:p w:rsidR="00774286" w:rsidRPr="002C4944" w:rsidRDefault="00774286" w:rsidP="003753EC">
      <w:pPr>
        <w:tabs>
          <w:tab w:val="left" w:pos="8640"/>
        </w:tabs>
        <w:spacing w:after="120" w:line="240" w:lineRule="auto"/>
        <w:ind w:right="450"/>
        <w:rPr>
          <w:rFonts w:ascii="Trebuchet MS" w:hAnsi="Trebuchet MS"/>
          <w:bCs/>
        </w:rPr>
      </w:pPr>
    </w:p>
    <w:p w:rsidR="00774286" w:rsidRPr="002C4944" w:rsidRDefault="00774286" w:rsidP="003753EC">
      <w:pPr>
        <w:spacing w:after="120" w:line="240" w:lineRule="auto"/>
        <w:ind w:left="-810" w:right="450" w:firstLine="90"/>
        <w:rPr>
          <w:rFonts w:ascii="Trebuchet MS" w:hAnsi="Trebuchet MS"/>
          <w:b/>
        </w:rPr>
      </w:pPr>
      <w:r w:rsidRPr="002C4944">
        <w:rPr>
          <w:rFonts w:ascii="Trebuchet MS" w:hAnsi="Trebuchet MS"/>
          <w:b/>
        </w:rPr>
        <w:t>Director,</w:t>
      </w:r>
    </w:p>
    <w:p w:rsidR="00774286" w:rsidRPr="002C4944" w:rsidRDefault="00774286" w:rsidP="003753EC">
      <w:pPr>
        <w:spacing w:after="120" w:line="240" w:lineRule="auto"/>
        <w:ind w:left="-810" w:right="450" w:firstLine="90"/>
        <w:rPr>
          <w:rFonts w:ascii="Trebuchet MS" w:hAnsi="Trebuchet MS"/>
          <w:b/>
        </w:rPr>
      </w:pPr>
      <w:r w:rsidRPr="002C4944">
        <w:rPr>
          <w:rFonts w:ascii="Trebuchet MS" w:hAnsi="Trebuchet MS"/>
          <w:b/>
        </w:rPr>
        <w:t>Doina Teodora COJOCARU</w:t>
      </w:r>
    </w:p>
    <w:p w:rsidR="00774286" w:rsidRPr="002C4944" w:rsidRDefault="00774286" w:rsidP="003753EC">
      <w:pPr>
        <w:spacing w:after="120" w:line="240" w:lineRule="auto"/>
        <w:ind w:left="-810" w:right="450"/>
        <w:rPr>
          <w:rFonts w:ascii="Trebuchet MS" w:hAnsi="Trebuchet MS"/>
          <w:b/>
        </w:rPr>
      </w:pPr>
    </w:p>
    <w:p w:rsidR="00774286" w:rsidRPr="002C4944" w:rsidRDefault="00774286" w:rsidP="003753EC">
      <w:pPr>
        <w:spacing w:after="120" w:line="240" w:lineRule="auto"/>
        <w:ind w:left="-810" w:right="450"/>
        <w:jc w:val="right"/>
        <w:rPr>
          <w:rFonts w:ascii="Trebuchet MS" w:hAnsi="Trebuchet MS"/>
          <w:b/>
          <w:color w:val="FFFFFF" w:themeColor="background1"/>
        </w:rPr>
      </w:pPr>
      <w:r w:rsidRPr="002C4944">
        <w:rPr>
          <w:rFonts w:ascii="Trebuchet MS" w:hAnsi="Trebuchet MS"/>
          <w:b/>
          <w:color w:val="FFFFFF" w:themeColor="background1"/>
        </w:rPr>
        <w:t>Întocmit,</w:t>
      </w:r>
    </w:p>
    <w:p w:rsidR="00774286" w:rsidRPr="002C4944" w:rsidRDefault="00774286" w:rsidP="003753EC">
      <w:pPr>
        <w:spacing w:after="120" w:line="240" w:lineRule="auto"/>
        <w:ind w:left="-810" w:right="450"/>
        <w:jc w:val="right"/>
        <w:rPr>
          <w:rFonts w:ascii="Trebuchet MS" w:hAnsi="Trebuchet MS"/>
          <w:b/>
          <w:color w:val="FFFFFF" w:themeColor="background1"/>
        </w:rPr>
      </w:pPr>
      <w:r w:rsidRPr="002C4944">
        <w:rPr>
          <w:rFonts w:ascii="Trebuchet MS" w:hAnsi="Trebuchet MS"/>
          <w:b/>
          <w:color w:val="FFFFFF" w:themeColor="background1"/>
        </w:rPr>
        <w:t>Gabriela Murgeanu</w:t>
      </w:r>
    </w:p>
    <w:p w:rsidR="00774286" w:rsidRPr="002C4944" w:rsidRDefault="00774286" w:rsidP="003753EC">
      <w:pPr>
        <w:spacing w:after="120" w:line="240" w:lineRule="auto"/>
        <w:ind w:left="-810" w:right="450"/>
        <w:rPr>
          <w:rFonts w:ascii="Trebuchet MS" w:hAnsi="Trebuchet MS" w:cs="Arial"/>
          <w:color w:val="FFFFFF" w:themeColor="background1"/>
          <w:shd w:val="clear" w:color="auto" w:fill="FFFFFF"/>
        </w:rPr>
      </w:pPr>
    </w:p>
    <w:p w:rsidR="00774286" w:rsidRPr="002C4944" w:rsidRDefault="00774286" w:rsidP="003753EC">
      <w:pPr>
        <w:spacing w:after="120" w:line="240" w:lineRule="auto"/>
        <w:ind w:left="-810" w:right="450"/>
        <w:rPr>
          <w:rFonts w:ascii="Trebuchet MS" w:hAnsi="Trebuchet MS" w:cs="Arial"/>
          <w:color w:val="FFFFFF" w:themeColor="background1"/>
          <w:shd w:val="clear" w:color="auto" w:fill="FFFFFF"/>
        </w:rPr>
      </w:pPr>
    </w:p>
    <w:p w:rsidR="00774286" w:rsidRPr="002C4944" w:rsidRDefault="00774286" w:rsidP="003753EC">
      <w:pPr>
        <w:spacing w:after="120" w:line="240" w:lineRule="auto"/>
        <w:ind w:left="-810" w:right="450"/>
        <w:rPr>
          <w:rFonts w:ascii="Trebuchet MS" w:hAnsi="Trebuchet MS"/>
          <w:b/>
        </w:rPr>
      </w:pPr>
    </w:p>
    <w:p w:rsidR="00F14CA8" w:rsidRPr="002C4944" w:rsidRDefault="00F14CA8" w:rsidP="003753EC">
      <w:pPr>
        <w:spacing w:after="120" w:line="240" w:lineRule="auto"/>
        <w:rPr>
          <w:rFonts w:ascii="Trebuchet MS" w:hAnsi="Trebuchet MS"/>
        </w:rPr>
      </w:pPr>
    </w:p>
    <w:sectPr w:rsidR="00F14CA8" w:rsidRPr="002C4944" w:rsidSect="00635B2D">
      <w:headerReference w:type="default" r:id="rId9"/>
      <w:footerReference w:type="default" r:id="rId10"/>
      <w:pgSz w:w="11906" w:h="16838" w:code="9"/>
      <w:pgMar w:top="1980" w:right="656" w:bottom="270" w:left="225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8A" w:rsidRDefault="00FA6C8A">
      <w:pPr>
        <w:spacing w:after="0" w:line="240" w:lineRule="auto"/>
      </w:pPr>
      <w:r>
        <w:separator/>
      </w:r>
    </w:p>
  </w:endnote>
  <w:endnote w:type="continuationSeparator" w:id="0">
    <w:p w:rsidR="00FA6C8A" w:rsidRDefault="00F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23917"/>
      <w:docPartObj>
        <w:docPartGallery w:val="Page Numbers (Bottom of Page)"/>
        <w:docPartUnique/>
      </w:docPartObj>
    </w:sdtPr>
    <w:sdtEndPr>
      <w:rPr>
        <w:noProof/>
      </w:rPr>
    </w:sdtEndPr>
    <w:sdtContent>
      <w:p w:rsidR="007420EF" w:rsidRDefault="007420EF">
        <w:pPr>
          <w:pStyle w:val="Footer"/>
          <w:jc w:val="right"/>
        </w:pPr>
        <w:r>
          <w:fldChar w:fldCharType="begin"/>
        </w:r>
        <w:r>
          <w:instrText xml:space="preserve"> PAGE   \* MERGEFORMAT </w:instrText>
        </w:r>
        <w:r>
          <w:fldChar w:fldCharType="separate"/>
        </w:r>
        <w:r w:rsidR="004443BF">
          <w:rPr>
            <w:noProof/>
          </w:rPr>
          <w:t>3</w:t>
        </w:r>
        <w:r>
          <w:rPr>
            <w:noProof/>
          </w:rPr>
          <w:fldChar w:fldCharType="end"/>
        </w:r>
      </w:p>
    </w:sdtContent>
  </w:sdt>
  <w:p w:rsidR="002328DD" w:rsidRPr="009772BD" w:rsidRDefault="00FA6C8A" w:rsidP="009772B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8A" w:rsidRDefault="00FA6C8A">
      <w:pPr>
        <w:spacing w:after="0" w:line="240" w:lineRule="auto"/>
      </w:pPr>
      <w:r>
        <w:separator/>
      </w:r>
    </w:p>
  </w:footnote>
  <w:footnote w:type="continuationSeparator" w:id="0">
    <w:p w:rsidR="00FA6C8A" w:rsidRDefault="00FA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A6410F" w:rsidP="009772BD">
    <w:pPr>
      <w:pStyle w:val="Header"/>
    </w:pPr>
    <w:r w:rsidRPr="00493720">
      <w:rPr>
        <w:rFonts w:ascii="Trajan Pro" w:hAnsi="Trajan Pro"/>
        <w:noProof/>
        <w:color w:val="FF0000"/>
        <w:lang w:val="en-US"/>
      </w:rPr>
      <w:drawing>
        <wp:anchor distT="0" distB="0" distL="114300" distR="114300" simplePos="0" relativeHeight="251659264" behindDoc="1" locked="0" layoutInCell="1" allowOverlap="1" wp14:anchorId="67CAFFC2" wp14:editId="71C2941C">
          <wp:simplePos x="0" y="0"/>
          <wp:positionH relativeFrom="column">
            <wp:posOffset>-1190625</wp:posOffset>
          </wp:positionH>
          <wp:positionV relativeFrom="paragraph">
            <wp:posOffset>-180975</wp:posOffset>
          </wp:positionV>
          <wp:extent cx="6338491" cy="1343025"/>
          <wp:effectExtent l="0" t="0" r="5715" b="0"/>
          <wp:wrapNone/>
          <wp:docPr id="1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numFmt w:val="bullet"/>
      <w:lvlText w:val="-"/>
      <w:lvlJc w:val="left"/>
      <w:pPr>
        <w:tabs>
          <w:tab w:val="num" w:pos="0"/>
        </w:tabs>
        <w:ind w:left="720" w:hanging="360"/>
      </w:pPr>
      <w:rPr>
        <w:rFonts w:ascii="Times New Roman" w:hAnsi="Times New Roman" w:cs="Times New Roman" w:hint="default"/>
        <w:color w:val="191919"/>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1EE7F7B"/>
    <w:multiLevelType w:val="hybridMultilevel"/>
    <w:tmpl w:val="49D629AC"/>
    <w:lvl w:ilvl="0" w:tplc="C37E3F5E">
      <w:start w:val="1"/>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6"/>
    <w:rsid w:val="000028D7"/>
    <w:rsid w:val="000727BC"/>
    <w:rsid w:val="00076669"/>
    <w:rsid w:val="00077E97"/>
    <w:rsid w:val="000A31F6"/>
    <w:rsid w:val="000B2C37"/>
    <w:rsid w:val="000D7EAA"/>
    <w:rsid w:val="00147CCF"/>
    <w:rsid w:val="001A1AFA"/>
    <w:rsid w:val="001C3D7B"/>
    <w:rsid w:val="001C3D9B"/>
    <w:rsid w:val="001F2F7C"/>
    <w:rsid w:val="00244FF1"/>
    <w:rsid w:val="00275419"/>
    <w:rsid w:val="002C4944"/>
    <w:rsid w:val="002D49DA"/>
    <w:rsid w:val="002F581F"/>
    <w:rsid w:val="00352280"/>
    <w:rsid w:val="003543C5"/>
    <w:rsid w:val="003612A9"/>
    <w:rsid w:val="003753EC"/>
    <w:rsid w:val="003A46AD"/>
    <w:rsid w:val="003C64F8"/>
    <w:rsid w:val="003C7114"/>
    <w:rsid w:val="00426951"/>
    <w:rsid w:val="00434F0E"/>
    <w:rsid w:val="004443BF"/>
    <w:rsid w:val="00455187"/>
    <w:rsid w:val="00482C28"/>
    <w:rsid w:val="004A2C85"/>
    <w:rsid w:val="004D0947"/>
    <w:rsid w:val="004E484F"/>
    <w:rsid w:val="00527BB6"/>
    <w:rsid w:val="0054197B"/>
    <w:rsid w:val="0058709A"/>
    <w:rsid w:val="00615CA4"/>
    <w:rsid w:val="006303D8"/>
    <w:rsid w:val="006851FC"/>
    <w:rsid w:val="00706E96"/>
    <w:rsid w:val="00735FE5"/>
    <w:rsid w:val="007420EF"/>
    <w:rsid w:val="00756D0A"/>
    <w:rsid w:val="00774286"/>
    <w:rsid w:val="00794A79"/>
    <w:rsid w:val="007C1960"/>
    <w:rsid w:val="007F3CA2"/>
    <w:rsid w:val="00811B90"/>
    <w:rsid w:val="008870AD"/>
    <w:rsid w:val="0091272E"/>
    <w:rsid w:val="00954913"/>
    <w:rsid w:val="00971A35"/>
    <w:rsid w:val="009B2F55"/>
    <w:rsid w:val="009D0A21"/>
    <w:rsid w:val="009F12BB"/>
    <w:rsid w:val="00A06A36"/>
    <w:rsid w:val="00A237FC"/>
    <w:rsid w:val="00A6410F"/>
    <w:rsid w:val="00AC7E0C"/>
    <w:rsid w:val="00B151E8"/>
    <w:rsid w:val="00B37142"/>
    <w:rsid w:val="00B50F71"/>
    <w:rsid w:val="00B71BBB"/>
    <w:rsid w:val="00BA290E"/>
    <w:rsid w:val="00C552B0"/>
    <w:rsid w:val="00C71D2A"/>
    <w:rsid w:val="00CD7736"/>
    <w:rsid w:val="00CF43D9"/>
    <w:rsid w:val="00D112B3"/>
    <w:rsid w:val="00D11F3B"/>
    <w:rsid w:val="00D54CA4"/>
    <w:rsid w:val="00DD086C"/>
    <w:rsid w:val="00DE47BE"/>
    <w:rsid w:val="00E12322"/>
    <w:rsid w:val="00E15B23"/>
    <w:rsid w:val="00E8433F"/>
    <w:rsid w:val="00EA2B9E"/>
    <w:rsid w:val="00EA4DE9"/>
    <w:rsid w:val="00EC502F"/>
    <w:rsid w:val="00F14CA8"/>
    <w:rsid w:val="00F27017"/>
    <w:rsid w:val="00FA6C8A"/>
    <w:rsid w:val="00FC3873"/>
    <w:rsid w:val="00FE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7C2C9-B584-4AA6-A29C-33F1566E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C3873"/>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86"/>
    <w:pPr>
      <w:tabs>
        <w:tab w:val="center" w:pos="4703"/>
        <w:tab w:val="right" w:pos="9406"/>
      </w:tabs>
      <w:spacing w:before="160" w:after="0" w:line="240" w:lineRule="auto"/>
      <w:jc w:val="both"/>
    </w:pPr>
    <w:rPr>
      <w:rFonts w:ascii="Trebuchet MS" w:hAnsi="Trebuchet MS" w:cs="Open Sans"/>
      <w:color w:val="000000"/>
      <w:lang w:val="ro-RO"/>
    </w:rPr>
  </w:style>
  <w:style w:type="character" w:customStyle="1" w:styleId="HeaderChar">
    <w:name w:val="Header Char"/>
    <w:basedOn w:val="DefaultParagraphFont"/>
    <w:link w:val="Header"/>
    <w:uiPriority w:val="99"/>
    <w:rsid w:val="00774286"/>
    <w:rPr>
      <w:rFonts w:ascii="Trebuchet MS" w:hAnsi="Trebuchet MS" w:cs="Open Sans"/>
      <w:color w:val="000000"/>
      <w:lang w:val="ro-RO"/>
    </w:rPr>
  </w:style>
  <w:style w:type="paragraph" w:styleId="Footer">
    <w:name w:val="footer"/>
    <w:basedOn w:val="Normal"/>
    <w:link w:val="FooterChar"/>
    <w:uiPriority w:val="99"/>
    <w:unhideWhenUsed/>
    <w:rsid w:val="00774286"/>
    <w:pPr>
      <w:tabs>
        <w:tab w:val="center" w:pos="4703"/>
        <w:tab w:val="right" w:pos="9406"/>
      </w:tabs>
      <w:spacing w:before="160" w:after="0" w:line="240" w:lineRule="auto"/>
      <w:jc w:val="both"/>
    </w:pPr>
    <w:rPr>
      <w:rFonts w:ascii="Trebuchet MS" w:hAnsi="Trebuchet MS" w:cs="Open Sans"/>
      <w:color w:val="000000"/>
      <w:lang w:val="ro-RO"/>
    </w:rPr>
  </w:style>
  <w:style w:type="character" w:customStyle="1" w:styleId="FooterChar">
    <w:name w:val="Footer Char"/>
    <w:basedOn w:val="DefaultParagraphFont"/>
    <w:link w:val="Footer"/>
    <w:uiPriority w:val="99"/>
    <w:rsid w:val="00774286"/>
    <w:rPr>
      <w:rFonts w:ascii="Trebuchet MS" w:hAnsi="Trebuchet MS" w:cs="Open Sans"/>
      <w:color w:val="000000"/>
      <w:lang w:val="ro-RO"/>
    </w:rPr>
  </w:style>
  <w:style w:type="paragraph" w:customStyle="1" w:styleId="Footer1">
    <w:name w:val="Footer1"/>
    <w:basedOn w:val="Footer"/>
    <w:link w:val="footerChar0"/>
    <w:qFormat/>
    <w:rsid w:val="00774286"/>
    <w:pPr>
      <w:spacing w:before="0"/>
    </w:pPr>
    <w:rPr>
      <w:sz w:val="14"/>
      <w:szCs w:val="14"/>
    </w:rPr>
  </w:style>
  <w:style w:type="character" w:customStyle="1" w:styleId="footerChar0">
    <w:name w:val="footer Char"/>
    <w:basedOn w:val="FooterChar"/>
    <w:link w:val="Footer1"/>
    <w:rsid w:val="00774286"/>
    <w:rPr>
      <w:rFonts w:ascii="Trebuchet MS" w:hAnsi="Trebuchet MS" w:cs="Open Sans"/>
      <w:color w:val="000000"/>
      <w:sz w:val="14"/>
      <w:szCs w:val="14"/>
      <w:lang w:val="ro-RO"/>
    </w:r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b,c"/>
    <w:basedOn w:val="Normal"/>
    <w:link w:val="ListParagraphChar"/>
    <w:uiPriority w:val="34"/>
    <w:qFormat/>
    <w:rsid w:val="00774286"/>
    <w:pPr>
      <w:spacing w:before="160" w:after="240" w:line="276" w:lineRule="auto"/>
      <w:ind w:left="720"/>
      <w:contextualSpacing/>
      <w:jc w:val="both"/>
    </w:pPr>
    <w:rPr>
      <w:rFonts w:ascii="Trebuchet MS" w:hAnsi="Trebuchet MS" w:cs="Open Sans"/>
      <w:color w:val="000000"/>
      <w:lang w:val="ro-RO"/>
    </w:r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link w:val="ListParagraph"/>
    <w:uiPriority w:val="34"/>
    <w:locked/>
    <w:rsid w:val="00774286"/>
    <w:rPr>
      <w:rFonts w:ascii="Trebuchet MS" w:hAnsi="Trebuchet MS" w:cs="Open Sans"/>
      <w:color w:val="000000"/>
      <w:lang w:val="ro-RO"/>
    </w:rPr>
  </w:style>
  <w:style w:type="character" w:customStyle="1" w:styleId="Heading3Char">
    <w:name w:val="Heading 3 Char"/>
    <w:basedOn w:val="DefaultParagraphFont"/>
    <w:link w:val="Heading3"/>
    <w:uiPriority w:val="9"/>
    <w:semiHidden/>
    <w:rsid w:val="00FC3873"/>
    <w:rPr>
      <w:rFonts w:asciiTheme="majorHAnsi" w:eastAsiaTheme="majorEastAsia" w:hAnsiTheme="majorHAnsi" w:cstheme="majorBidi"/>
      <w:color w:val="1F4D78" w:themeColor="accent1" w:themeShade="7F"/>
      <w:sz w:val="24"/>
      <w:szCs w:val="24"/>
      <w:lang w:val="ro-RO"/>
    </w:rPr>
  </w:style>
  <w:style w:type="paragraph" w:styleId="NormalWeb">
    <w:name w:val="Normal (Web)"/>
    <w:basedOn w:val="Normal"/>
    <w:uiPriority w:val="99"/>
    <w:unhideWhenUsed/>
    <w:rsid w:val="00FC3873"/>
    <w:pPr>
      <w:spacing w:before="100" w:beforeAutospacing="1" w:after="100" w:afterAutospacing="1" w:line="240" w:lineRule="auto"/>
      <w:jc w:val="both"/>
    </w:pPr>
    <w:rPr>
      <w:rFonts w:ascii="Times New Roman" w:eastAsia="Times New Roman" w:hAnsi="Times New Roman" w:cs="Times New Roman"/>
      <w:color w:val="000000"/>
      <w:sz w:val="24"/>
      <w:szCs w:val="24"/>
      <w:lang w:val="ro-RO"/>
    </w:rPr>
  </w:style>
  <w:style w:type="character" w:styleId="Hyperlink">
    <w:name w:val="Hyperlink"/>
    <w:basedOn w:val="DefaultParagraphFont"/>
    <w:uiPriority w:val="99"/>
    <w:semiHidden/>
    <w:unhideWhenUsed/>
    <w:rsid w:val="00FC3873"/>
    <w:rPr>
      <w:color w:val="0000FF"/>
      <w:u w:val="single"/>
      <w:shd w:val="clear" w:color="auto" w:fill="auto"/>
    </w:rPr>
  </w:style>
  <w:style w:type="character" w:customStyle="1" w:styleId="l5tlu1">
    <w:name w:val="l5tlu1"/>
    <w:basedOn w:val="DefaultParagraphFont"/>
    <w:rsid w:val="00BA290E"/>
    <w:rPr>
      <w:b/>
      <w:bCs/>
      <w:color w:val="000000"/>
      <w:sz w:val="32"/>
      <w:szCs w:val="32"/>
    </w:rPr>
  </w:style>
  <w:style w:type="character" w:customStyle="1" w:styleId="rvts15">
    <w:name w:val="rvts15"/>
    <w:rsid w:val="00A06A36"/>
    <w:rPr>
      <w:b/>
      <w:bCs/>
      <w:color w:val="000000"/>
    </w:rPr>
  </w:style>
  <w:style w:type="character" w:customStyle="1" w:styleId="tpa">
    <w:name w:val="tpa"/>
    <w:rsid w:val="000028D7"/>
  </w:style>
  <w:style w:type="character" w:customStyle="1" w:styleId="preambul1">
    <w:name w:val="preambul1"/>
    <w:rsid w:val="00E15B23"/>
    <w:rPr>
      <w:i/>
      <w:color w:val="000000"/>
    </w:rPr>
  </w:style>
  <w:style w:type="character" w:customStyle="1" w:styleId="l5def1">
    <w:name w:val="l5def1"/>
    <w:rsid w:val="00E15B23"/>
    <w:rPr>
      <w:rFonts w:ascii="Arial" w:hAnsi="Arial" w:cs="Arial" w:hint="default"/>
      <w:color w:val="000000"/>
      <w:sz w:val="26"/>
      <w:szCs w:val="26"/>
    </w:rPr>
  </w:style>
  <w:style w:type="character" w:customStyle="1" w:styleId="l5def2">
    <w:name w:val="l5def2"/>
    <w:rsid w:val="00E15B23"/>
    <w:rPr>
      <w:rFonts w:ascii="Arial" w:hAnsi="Arial" w:cs="Arial" w:hint="default"/>
      <w:color w:val="000000"/>
      <w:sz w:val="26"/>
      <w:szCs w:val="26"/>
    </w:rPr>
  </w:style>
  <w:style w:type="character" w:customStyle="1" w:styleId="l5def3">
    <w:name w:val="l5def3"/>
    <w:rsid w:val="00E15B23"/>
    <w:rPr>
      <w:rFonts w:ascii="Arial" w:hAnsi="Arial" w:cs="Arial" w:hint="default"/>
      <w:color w:val="000000"/>
      <w:sz w:val="26"/>
      <w:szCs w:val="26"/>
    </w:rPr>
  </w:style>
  <w:style w:type="character" w:customStyle="1" w:styleId="l5def6">
    <w:name w:val="l5def6"/>
    <w:rsid w:val="00E15B23"/>
    <w:rPr>
      <w:rFonts w:ascii="Arial" w:hAnsi="Arial" w:cs="Arial" w:hint="default"/>
      <w:color w:val="000000"/>
      <w:sz w:val="26"/>
      <w:szCs w:val="26"/>
    </w:rPr>
  </w:style>
  <w:style w:type="character" w:customStyle="1" w:styleId="l5def5">
    <w:name w:val="l5def5"/>
    <w:rsid w:val="00E15B23"/>
    <w:rPr>
      <w:rFonts w:ascii="Arial" w:hAnsi="Arial" w:cs="Arial" w:hint="default"/>
      <w:color w:val="000000"/>
      <w:sz w:val="26"/>
      <w:szCs w:val="26"/>
    </w:rPr>
  </w:style>
  <w:style w:type="paragraph" w:styleId="NoSpacing">
    <w:name w:val="No Spacing"/>
    <w:uiPriority w:val="1"/>
    <w:qFormat/>
    <w:rsid w:val="00E15B23"/>
    <w:pPr>
      <w:spacing w:after="0"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1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74803%200" TargetMode="External"/><Relationship Id="rId3" Type="http://schemas.openxmlformats.org/officeDocument/2006/relationships/settings" Target="settings.xml"/><Relationship Id="rId7" Type="http://schemas.openxmlformats.org/officeDocument/2006/relationships/hyperlink" Target="act:74803%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4</cp:revision>
  <cp:lastPrinted>2022-09-01T17:44:00Z</cp:lastPrinted>
  <dcterms:created xsi:type="dcterms:W3CDTF">2022-08-26T07:37:00Z</dcterms:created>
  <dcterms:modified xsi:type="dcterms:W3CDTF">2022-09-02T06:41:00Z</dcterms:modified>
</cp:coreProperties>
</file>