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100F8" w14:textId="77777777" w:rsidR="009E3091" w:rsidRDefault="009E3091" w:rsidP="00BB286A">
      <w:pPr>
        <w:tabs>
          <w:tab w:val="left" w:pos="3960"/>
        </w:tabs>
        <w:spacing w:after="0" w:line="240" w:lineRule="auto"/>
        <w:jc w:val="center"/>
        <w:rPr>
          <w:rFonts w:ascii="Times New Roman" w:hAnsi="Times New Roman" w:cs="Times New Roman"/>
          <w:b/>
          <w:bCs/>
          <w:sz w:val="26"/>
          <w:szCs w:val="26"/>
          <w:u w:val="single"/>
        </w:rPr>
      </w:pPr>
    </w:p>
    <w:p w14:paraId="793F01E8" w14:textId="77777777" w:rsidR="00D51022" w:rsidRDefault="003479AA"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14:paraId="01391CFE" w14:textId="77777777" w:rsidR="00D51022" w:rsidRDefault="00D51022" w:rsidP="00BB286A">
      <w:pPr>
        <w:tabs>
          <w:tab w:val="left" w:pos="3960"/>
        </w:tabs>
        <w:spacing w:after="0" w:line="240" w:lineRule="auto"/>
        <w:jc w:val="center"/>
        <w:rPr>
          <w:rFonts w:ascii="Times New Roman" w:hAnsi="Times New Roman" w:cs="Times New Roman"/>
          <w:b/>
          <w:bCs/>
          <w:sz w:val="26"/>
          <w:szCs w:val="26"/>
          <w:u w:val="single"/>
        </w:rPr>
      </w:pPr>
    </w:p>
    <w:p w14:paraId="0719EB8F" w14:textId="77777777" w:rsidR="00D51022" w:rsidRDefault="00D51022" w:rsidP="00BB286A">
      <w:pPr>
        <w:tabs>
          <w:tab w:val="left" w:pos="3960"/>
        </w:tabs>
        <w:spacing w:after="0" w:line="240" w:lineRule="auto"/>
        <w:jc w:val="center"/>
        <w:rPr>
          <w:rFonts w:ascii="Times New Roman" w:hAnsi="Times New Roman" w:cs="Times New Roman"/>
          <w:b/>
          <w:bCs/>
          <w:sz w:val="26"/>
          <w:szCs w:val="26"/>
          <w:u w:val="single"/>
        </w:rPr>
      </w:pPr>
    </w:p>
    <w:p w14:paraId="086E71AB" w14:textId="77777777" w:rsidR="00BA2865" w:rsidRDefault="00BA2865" w:rsidP="00BB286A">
      <w:pPr>
        <w:tabs>
          <w:tab w:val="left" w:pos="3960"/>
        </w:tabs>
        <w:spacing w:after="0" w:line="240" w:lineRule="auto"/>
        <w:jc w:val="center"/>
        <w:rPr>
          <w:rFonts w:ascii="Times New Roman" w:hAnsi="Times New Roman" w:cs="Times New Roman"/>
          <w:b/>
          <w:bCs/>
          <w:sz w:val="26"/>
          <w:szCs w:val="26"/>
          <w:u w:val="single"/>
        </w:rPr>
      </w:pPr>
    </w:p>
    <w:p w14:paraId="100B6C40"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u w:val="single"/>
        </w:rPr>
      </w:pPr>
    </w:p>
    <w:tbl>
      <w:tblPr>
        <w:tblW w:w="51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261"/>
        <w:gridCol w:w="507"/>
        <w:gridCol w:w="321"/>
        <w:gridCol w:w="340"/>
        <w:gridCol w:w="535"/>
        <w:gridCol w:w="77"/>
        <w:gridCol w:w="1570"/>
      </w:tblGrid>
      <w:tr w:rsidR="003479AA" w:rsidRPr="003529EB" w14:paraId="72F5364A" w14:textId="77777777" w:rsidTr="00F77CA2">
        <w:tc>
          <w:tcPr>
            <w:tcW w:w="9316" w:type="dxa"/>
            <w:gridSpan w:val="8"/>
          </w:tcPr>
          <w:p w14:paraId="6000AC00" w14:textId="77777777" w:rsidR="0036208C" w:rsidRDefault="0036208C" w:rsidP="00227742">
            <w:pPr>
              <w:tabs>
                <w:tab w:val="left" w:pos="3960"/>
              </w:tabs>
              <w:spacing w:after="0" w:line="240" w:lineRule="auto"/>
              <w:rPr>
                <w:rFonts w:ascii="Times New Roman" w:hAnsi="Times New Roman" w:cs="Times New Roman"/>
                <w:b/>
                <w:bCs/>
                <w:sz w:val="26"/>
                <w:szCs w:val="26"/>
              </w:rPr>
            </w:pPr>
          </w:p>
          <w:p w14:paraId="14D35E1F" w14:textId="0E79F395" w:rsidR="003479AA" w:rsidRPr="003529EB" w:rsidRDefault="003479AA" w:rsidP="008E208F">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Sec</w:t>
            </w:r>
            <w:r w:rsidR="00E00D61">
              <w:rPr>
                <w:rFonts w:ascii="Times New Roman" w:hAnsi="Times New Roman" w:cs="Times New Roman"/>
                <w:b/>
                <w:bCs/>
                <w:sz w:val="26"/>
                <w:szCs w:val="26"/>
              </w:rPr>
              <w:t>ț</w:t>
            </w:r>
            <w:r w:rsidRPr="003529EB">
              <w:rPr>
                <w:rFonts w:ascii="Times New Roman" w:hAnsi="Times New Roman" w:cs="Times New Roman"/>
                <w:b/>
                <w:bCs/>
                <w:sz w:val="26"/>
                <w:szCs w:val="26"/>
              </w:rPr>
              <w:t>iunea 1</w:t>
            </w:r>
          </w:p>
          <w:p w14:paraId="0BCE8C74" w14:textId="77777777" w:rsidR="003479AA" w:rsidRDefault="003479AA" w:rsidP="008E208F">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Titlul prezentului proiect de act normativ</w:t>
            </w:r>
          </w:p>
          <w:p w14:paraId="0DEEF2AB" w14:textId="77777777" w:rsidR="003239B0" w:rsidRPr="00B00F78" w:rsidRDefault="003239B0" w:rsidP="008E208F">
            <w:pPr>
              <w:tabs>
                <w:tab w:val="left" w:pos="3960"/>
              </w:tabs>
              <w:spacing w:after="0" w:line="240" w:lineRule="auto"/>
              <w:jc w:val="center"/>
              <w:rPr>
                <w:rFonts w:ascii="Times New Roman" w:hAnsi="Times New Roman" w:cs="Times New Roman"/>
                <w:b/>
                <w:bCs/>
                <w:sz w:val="26"/>
                <w:szCs w:val="26"/>
                <w:lang w:eastAsia="ro-RO"/>
              </w:rPr>
            </w:pPr>
          </w:p>
          <w:p w14:paraId="22E04A43" w14:textId="77777777" w:rsidR="003479AA" w:rsidRPr="00CF480F" w:rsidRDefault="003479AA" w:rsidP="008E208F">
            <w:pPr>
              <w:tabs>
                <w:tab w:val="left" w:pos="990"/>
                <w:tab w:val="left" w:pos="3960"/>
              </w:tabs>
              <w:spacing w:after="0" w:line="240" w:lineRule="auto"/>
              <w:jc w:val="center"/>
              <w:rPr>
                <w:rFonts w:ascii="Times New Roman" w:hAnsi="Times New Roman" w:cs="Times New Roman"/>
                <w:b/>
                <w:bCs/>
                <w:sz w:val="26"/>
                <w:szCs w:val="26"/>
                <w:lang w:eastAsia="ro-RO"/>
              </w:rPr>
            </w:pPr>
            <w:r w:rsidRPr="00CF480F">
              <w:rPr>
                <w:rFonts w:ascii="Times New Roman" w:hAnsi="Times New Roman" w:cs="Times New Roman"/>
                <w:b/>
                <w:bCs/>
                <w:sz w:val="26"/>
                <w:szCs w:val="26"/>
                <w:lang w:eastAsia="ro-RO"/>
              </w:rPr>
              <w:t>HOTĂRÂRE</w:t>
            </w:r>
          </w:p>
          <w:p w14:paraId="118DB267" w14:textId="77777777" w:rsidR="003239B0" w:rsidRPr="00CF480F" w:rsidRDefault="003239B0" w:rsidP="008E208F">
            <w:pPr>
              <w:tabs>
                <w:tab w:val="left" w:pos="990"/>
                <w:tab w:val="left" w:pos="3960"/>
              </w:tabs>
              <w:spacing w:after="0" w:line="240" w:lineRule="auto"/>
              <w:jc w:val="center"/>
              <w:rPr>
                <w:rFonts w:ascii="Times New Roman" w:hAnsi="Times New Roman" w:cs="Times New Roman"/>
                <w:b/>
                <w:bCs/>
                <w:sz w:val="26"/>
                <w:szCs w:val="26"/>
                <w:lang w:eastAsia="ro-RO"/>
              </w:rPr>
            </w:pPr>
          </w:p>
          <w:p w14:paraId="0401C687" w14:textId="4310B4E3" w:rsidR="00CF480F" w:rsidRPr="008E208F" w:rsidRDefault="003479AA" w:rsidP="008E208F">
            <w:pPr>
              <w:tabs>
                <w:tab w:val="left" w:pos="990"/>
                <w:tab w:val="left" w:pos="3960"/>
              </w:tabs>
              <w:spacing w:after="0"/>
              <w:ind w:left="135"/>
              <w:jc w:val="center"/>
              <w:rPr>
                <w:rFonts w:ascii="Times New Roman" w:hAnsi="Times New Roman" w:cs="Times New Roman"/>
                <w:b/>
                <w:sz w:val="26"/>
                <w:szCs w:val="26"/>
              </w:rPr>
            </w:pPr>
            <w:r w:rsidRPr="008E208F">
              <w:rPr>
                <w:rFonts w:ascii="Times New Roman" w:hAnsi="Times New Roman" w:cs="Times New Roman"/>
                <w:b/>
                <w:sz w:val="26"/>
                <w:szCs w:val="26"/>
              </w:rPr>
              <w:t xml:space="preserve">privind aprobarea bugetului de venituri </w:t>
            </w:r>
            <w:r w:rsidR="000727AD">
              <w:rPr>
                <w:rFonts w:ascii="Times New Roman" w:hAnsi="Times New Roman" w:cs="Times New Roman"/>
                <w:b/>
                <w:sz w:val="26"/>
                <w:szCs w:val="26"/>
              </w:rPr>
              <w:t>ș</w:t>
            </w:r>
            <w:r w:rsidRPr="008E208F">
              <w:rPr>
                <w:rFonts w:ascii="Times New Roman" w:hAnsi="Times New Roman" w:cs="Times New Roman"/>
                <w:b/>
                <w:sz w:val="26"/>
                <w:szCs w:val="26"/>
              </w:rPr>
              <w:t>i cheltuieli</w:t>
            </w:r>
            <w:r w:rsidR="00B37BFA" w:rsidRPr="008E208F">
              <w:rPr>
                <w:rFonts w:ascii="Times New Roman" w:hAnsi="Times New Roman" w:cs="Times New Roman"/>
                <w:b/>
                <w:sz w:val="26"/>
                <w:szCs w:val="26"/>
              </w:rPr>
              <w:t xml:space="preserve"> </w:t>
            </w:r>
            <w:r w:rsidRPr="008E208F">
              <w:rPr>
                <w:rFonts w:ascii="Times New Roman" w:hAnsi="Times New Roman" w:cs="Times New Roman"/>
                <w:b/>
                <w:sz w:val="26"/>
                <w:szCs w:val="26"/>
              </w:rPr>
              <w:t>pe anul 20</w:t>
            </w:r>
            <w:r w:rsidR="001D2622" w:rsidRPr="008E208F">
              <w:rPr>
                <w:rFonts w:ascii="Times New Roman" w:hAnsi="Times New Roman" w:cs="Times New Roman"/>
                <w:b/>
                <w:sz w:val="26"/>
                <w:szCs w:val="26"/>
              </w:rPr>
              <w:t>2</w:t>
            </w:r>
            <w:r w:rsidR="00E00D61">
              <w:rPr>
                <w:rFonts w:ascii="Times New Roman" w:hAnsi="Times New Roman" w:cs="Times New Roman"/>
                <w:b/>
                <w:sz w:val="26"/>
                <w:szCs w:val="26"/>
              </w:rPr>
              <w:t>4</w:t>
            </w:r>
            <w:r w:rsidRPr="008E208F">
              <w:rPr>
                <w:rFonts w:ascii="Times New Roman" w:hAnsi="Times New Roman" w:cs="Times New Roman"/>
                <w:b/>
                <w:sz w:val="26"/>
                <w:szCs w:val="26"/>
              </w:rPr>
              <w:t xml:space="preserve"> </w:t>
            </w:r>
            <w:r w:rsidR="008E208F">
              <w:rPr>
                <w:rFonts w:ascii="Times New Roman" w:hAnsi="Times New Roman" w:cs="Times New Roman"/>
                <w:b/>
                <w:sz w:val="26"/>
                <w:szCs w:val="26"/>
              </w:rPr>
              <w:t>al</w:t>
            </w:r>
          </w:p>
          <w:p w14:paraId="5329E9DB" w14:textId="5E647297" w:rsidR="008E208F" w:rsidRDefault="008E208F" w:rsidP="008E208F">
            <w:pPr>
              <w:tabs>
                <w:tab w:val="left" w:pos="990"/>
                <w:tab w:val="left" w:pos="3960"/>
              </w:tabs>
              <w:spacing w:after="0"/>
              <w:ind w:left="135"/>
              <w:jc w:val="center"/>
              <w:rPr>
                <w:rFonts w:ascii="Times New Roman" w:hAnsi="Times New Roman" w:cs="Times New Roman"/>
                <w:b/>
                <w:sz w:val="26"/>
                <w:szCs w:val="26"/>
              </w:rPr>
            </w:pPr>
            <w:r w:rsidRPr="008E208F">
              <w:rPr>
                <w:rFonts w:ascii="Times New Roman" w:hAnsi="Times New Roman" w:cs="Times New Roman"/>
                <w:b/>
                <w:sz w:val="26"/>
                <w:szCs w:val="26"/>
              </w:rPr>
              <w:t>Regiei Autonome  „Administra</w:t>
            </w:r>
            <w:r w:rsidR="00E00D61">
              <w:rPr>
                <w:rFonts w:ascii="Times New Roman" w:hAnsi="Times New Roman" w:cs="Times New Roman"/>
                <w:b/>
                <w:sz w:val="26"/>
                <w:szCs w:val="26"/>
              </w:rPr>
              <w:t>ț</w:t>
            </w:r>
            <w:r w:rsidRPr="008E208F">
              <w:rPr>
                <w:rFonts w:ascii="Times New Roman" w:hAnsi="Times New Roman" w:cs="Times New Roman"/>
                <w:b/>
                <w:sz w:val="26"/>
                <w:szCs w:val="26"/>
              </w:rPr>
              <w:t>ia Fluvială a Dunării de Jos”</w:t>
            </w:r>
            <w:r w:rsidR="002434BD">
              <w:rPr>
                <w:rFonts w:ascii="Times New Roman" w:hAnsi="Times New Roman" w:cs="Times New Roman"/>
                <w:b/>
                <w:sz w:val="26"/>
                <w:szCs w:val="26"/>
              </w:rPr>
              <w:t xml:space="preserve"> </w:t>
            </w:r>
            <w:r w:rsidRPr="008E208F">
              <w:rPr>
                <w:rFonts w:ascii="Times New Roman" w:hAnsi="Times New Roman" w:cs="Times New Roman"/>
                <w:b/>
                <w:sz w:val="26"/>
                <w:szCs w:val="26"/>
              </w:rPr>
              <w:t>Gala</w:t>
            </w:r>
            <w:r w:rsidR="00E00D61">
              <w:rPr>
                <w:rFonts w:ascii="Times New Roman" w:hAnsi="Times New Roman" w:cs="Times New Roman"/>
                <w:b/>
                <w:sz w:val="26"/>
                <w:szCs w:val="26"/>
              </w:rPr>
              <w:t>ț</w:t>
            </w:r>
            <w:r w:rsidRPr="008E208F">
              <w:rPr>
                <w:rFonts w:ascii="Times New Roman" w:hAnsi="Times New Roman" w:cs="Times New Roman"/>
                <w:b/>
                <w:sz w:val="26"/>
                <w:szCs w:val="26"/>
              </w:rPr>
              <w:t>i</w:t>
            </w:r>
            <w:r w:rsidR="00BD7B6D">
              <w:rPr>
                <w:rFonts w:ascii="Times New Roman" w:hAnsi="Times New Roman" w:cs="Times New Roman"/>
                <w:b/>
                <w:sz w:val="26"/>
                <w:szCs w:val="26"/>
              </w:rPr>
              <w:t>,</w:t>
            </w:r>
            <w:r>
              <w:rPr>
                <w:rFonts w:ascii="Times New Roman" w:hAnsi="Times New Roman" w:cs="Times New Roman"/>
                <w:b/>
                <w:sz w:val="26"/>
                <w:szCs w:val="26"/>
              </w:rPr>
              <w:t xml:space="preserve"> </w:t>
            </w:r>
            <w:r w:rsidR="001924AE" w:rsidRPr="008E208F">
              <w:rPr>
                <w:rFonts w:ascii="Times New Roman" w:hAnsi="Times New Roman" w:cs="Times New Roman"/>
                <w:b/>
                <w:sz w:val="26"/>
                <w:szCs w:val="26"/>
              </w:rPr>
              <w:t>a</w:t>
            </w:r>
            <w:r w:rsidR="003529EB" w:rsidRPr="008E208F">
              <w:rPr>
                <w:rFonts w:ascii="Times New Roman" w:hAnsi="Times New Roman" w:cs="Times New Roman"/>
                <w:b/>
                <w:sz w:val="26"/>
                <w:szCs w:val="26"/>
              </w:rPr>
              <w:t>fla</w:t>
            </w:r>
            <w:r w:rsidR="00553E71" w:rsidRPr="008E208F">
              <w:rPr>
                <w:rFonts w:ascii="Times New Roman" w:hAnsi="Times New Roman" w:cs="Times New Roman"/>
                <w:b/>
                <w:sz w:val="26"/>
                <w:szCs w:val="26"/>
              </w:rPr>
              <w:t>tă sub</w:t>
            </w:r>
          </w:p>
          <w:p w14:paraId="09FD54F9" w14:textId="77777777" w:rsidR="004D4616" w:rsidRPr="008E208F" w:rsidRDefault="00553E71" w:rsidP="008E208F">
            <w:pPr>
              <w:tabs>
                <w:tab w:val="left" w:pos="990"/>
                <w:tab w:val="left" w:pos="3960"/>
              </w:tabs>
              <w:spacing w:after="0"/>
              <w:ind w:left="135"/>
              <w:jc w:val="center"/>
              <w:rPr>
                <w:rFonts w:ascii="Times New Roman" w:hAnsi="Times New Roman" w:cs="Times New Roman"/>
                <w:b/>
                <w:sz w:val="26"/>
                <w:szCs w:val="26"/>
              </w:rPr>
            </w:pPr>
            <w:r w:rsidRPr="008E208F">
              <w:rPr>
                <w:rFonts w:ascii="Times New Roman" w:hAnsi="Times New Roman" w:cs="Times New Roman"/>
                <w:b/>
                <w:sz w:val="26"/>
                <w:szCs w:val="26"/>
              </w:rPr>
              <w:t xml:space="preserve">autoritatea </w:t>
            </w:r>
            <w:r w:rsidR="009F3D6A" w:rsidRPr="008E208F">
              <w:rPr>
                <w:rFonts w:ascii="Times New Roman" w:hAnsi="Times New Roman" w:cs="Times New Roman"/>
                <w:b/>
                <w:sz w:val="26"/>
                <w:szCs w:val="26"/>
              </w:rPr>
              <w:t xml:space="preserve"> </w:t>
            </w:r>
            <w:r w:rsidRPr="008E208F">
              <w:rPr>
                <w:rFonts w:ascii="Times New Roman" w:hAnsi="Times New Roman" w:cs="Times New Roman"/>
                <w:b/>
                <w:sz w:val="26"/>
                <w:szCs w:val="26"/>
              </w:rPr>
              <w:t>Ministerului Tran</w:t>
            </w:r>
            <w:r w:rsidR="00CE022B" w:rsidRPr="008E208F">
              <w:rPr>
                <w:rFonts w:ascii="Times New Roman" w:hAnsi="Times New Roman" w:cs="Times New Roman"/>
                <w:b/>
                <w:sz w:val="26"/>
                <w:szCs w:val="26"/>
              </w:rPr>
              <w:t>sporturilor și Infrastructurii</w:t>
            </w:r>
          </w:p>
          <w:p w14:paraId="56B182D6" w14:textId="77777777" w:rsidR="00A13978" w:rsidRPr="003529EB" w:rsidRDefault="00A13978" w:rsidP="003239B0">
            <w:pPr>
              <w:tabs>
                <w:tab w:val="left" w:pos="990"/>
                <w:tab w:val="left" w:pos="3960"/>
              </w:tabs>
              <w:spacing w:after="0"/>
              <w:ind w:left="135"/>
              <w:jc w:val="center"/>
              <w:rPr>
                <w:rFonts w:ascii="Times New Roman" w:hAnsi="Times New Roman" w:cs="Times New Roman"/>
                <w:b/>
                <w:sz w:val="26"/>
                <w:szCs w:val="26"/>
              </w:rPr>
            </w:pPr>
          </w:p>
        </w:tc>
      </w:tr>
      <w:tr w:rsidR="003479AA" w:rsidRPr="00ED59F4" w14:paraId="468FC45C" w14:textId="77777777" w:rsidTr="00F77CA2">
        <w:trPr>
          <w:trHeight w:val="566"/>
        </w:trPr>
        <w:tc>
          <w:tcPr>
            <w:tcW w:w="9316" w:type="dxa"/>
            <w:gridSpan w:val="8"/>
          </w:tcPr>
          <w:p w14:paraId="443099F6" w14:textId="77777777" w:rsidR="00D51022" w:rsidRDefault="00D51022" w:rsidP="00BB286A">
            <w:pPr>
              <w:tabs>
                <w:tab w:val="left" w:pos="3960"/>
              </w:tabs>
              <w:spacing w:after="0" w:line="240" w:lineRule="auto"/>
              <w:jc w:val="center"/>
              <w:rPr>
                <w:rFonts w:ascii="Times New Roman" w:hAnsi="Times New Roman" w:cs="Times New Roman"/>
                <w:b/>
                <w:bCs/>
                <w:sz w:val="26"/>
                <w:szCs w:val="26"/>
              </w:rPr>
            </w:pPr>
          </w:p>
          <w:p w14:paraId="178F4D8F" w14:textId="25E7F892"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Sec</w:t>
            </w:r>
            <w:r w:rsidR="00E00D61">
              <w:rPr>
                <w:rFonts w:ascii="Times New Roman" w:hAnsi="Times New Roman" w:cs="Times New Roman"/>
                <w:b/>
                <w:bCs/>
                <w:sz w:val="26"/>
                <w:szCs w:val="26"/>
              </w:rPr>
              <w:t>ț</w:t>
            </w:r>
            <w:r w:rsidRPr="00ED59F4">
              <w:rPr>
                <w:rFonts w:ascii="Times New Roman" w:hAnsi="Times New Roman" w:cs="Times New Roman"/>
                <w:b/>
                <w:bCs/>
                <w:sz w:val="26"/>
                <w:szCs w:val="26"/>
              </w:rPr>
              <w:t>iunea a 2 – a</w:t>
            </w:r>
          </w:p>
          <w:p w14:paraId="6F9F1C98" w14:textId="77777777" w:rsidR="00F914C6" w:rsidRDefault="003479AA" w:rsidP="007937E0">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p w14:paraId="4618F585" w14:textId="77777777" w:rsidR="00BA2865" w:rsidRPr="00ED59F4" w:rsidRDefault="00BA2865" w:rsidP="007937E0">
            <w:pPr>
              <w:tabs>
                <w:tab w:val="left" w:pos="3960"/>
              </w:tabs>
              <w:spacing w:after="0" w:line="240" w:lineRule="auto"/>
              <w:jc w:val="center"/>
              <w:rPr>
                <w:rFonts w:ascii="Times New Roman" w:hAnsi="Times New Roman" w:cs="Times New Roman"/>
                <w:b/>
                <w:bCs/>
                <w:sz w:val="26"/>
                <w:szCs w:val="26"/>
              </w:rPr>
            </w:pPr>
          </w:p>
        </w:tc>
      </w:tr>
      <w:tr w:rsidR="003479AA" w:rsidRPr="00571A29" w14:paraId="28B2C943" w14:textId="77777777" w:rsidTr="00F77CA2">
        <w:trPr>
          <w:trHeight w:val="620"/>
        </w:trPr>
        <w:tc>
          <w:tcPr>
            <w:tcW w:w="9316" w:type="dxa"/>
            <w:gridSpan w:val="8"/>
          </w:tcPr>
          <w:p w14:paraId="146CDD7C" w14:textId="2B1219E1" w:rsidR="009A01E2" w:rsidRPr="002434BD" w:rsidRDefault="003479AA" w:rsidP="002434BD">
            <w:pPr>
              <w:pStyle w:val="ListParagraph"/>
              <w:numPr>
                <w:ilvl w:val="0"/>
                <w:numId w:val="7"/>
              </w:numPr>
              <w:tabs>
                <w:tab w:val="left" w:pos="3960"/>
              </w:tabs>
              <w:spacing w:after="0"/>
              <w:jc w:val="both"/>
              <w:rPr>
                <w:rFonts w:ascii="Times New Roman" w:hAnsi="Times New Roman" w:cs="Times New Roman"/>
                <w:b/>
                <w:bCs/>
                <w:color w:val="000000"/>
                <w:sz w:val="26"/>
                <w:szCs w:val="26"/>
              </w:rPr>
            </w:pPr>
            <w:r w:rsidRPr="002434BD">
              <w:rPr>
                <w:rFonts w:ascii="Times New Roman" w:hAnsi="Times New Roman" w:cs="Times New Roman"/>
                <w:b/>
                <w:bCs/>
                <w:color w:val="000000"/>
                <w:sz w:val="26"/>
                <w:szCs w:val="26"/>
              </w:rPr>
              <w:t>Descrierea situa</w:t>
            </w:r>
            <w:r w:rsidR="00E00D61">
              <w:rPr>
                <w:rFonts w:ascii="Times New Roman" w:hAnsi="Times New Roman" w:cs="Times New Roman"/>
                <w:b/>
                <w:bCs/>
                <w:color w:val="000000"/>
                <w:sz w:val="26"/>
                <w:szCs w:val="26"/>
              </w:rPr>
              <w:t>ț</w:t>
            </w:r>
            <w:r w:rsidRPr="002434BD">
              <w:rPr>
                <w:rFonts w:ascii="Times New Roman" w:hAnsi="Times New Roman" w:cs="Times New Roman"/>
                <w:b/>
                <w:bCs/>
                <w:color w:val="000000"/>
                <w:sz w:val="26"/>
                <w:szCs w:val="26"/>
              </w:rPr>
              <w:t>iei actuale</w:t>
            </w:r>
          </w:p>
          <w:p w14:paraId="2F798C47" w14:textId="542DB8EA" w:rsidR="00476E18" w:rsidRPr="000A2261" w:rsidRDefault="00476E18" w:rsidP="000A2261">
            <w:pPr>
              <w:pStyle w:val="ListParagraph"/>
              <w:tabs>
                <w:tab w:val="left" w:pos="3960"/>
              </w:tabs>
              <w:spacing w:after="0" w:line="240" w:lineRule="auto"/>
              <w:ind w:left="-7"/>
              <w:jc w:val="both"/>
              <w:rPr>
                <w:rFonts w:ascii="Times New Roman" w:hAnsi="Times New Roman" w:cs="Times New Roman"/>
                <w:sz w:val="26"/>
                <w:szCs w:val="26"/>
              </w:rPr>
            </w:pPr>
            <w:r w:rsidRPr="002434BD">
              <w:rPr>
                <w:rFonts w:ascii="Times New Roman" w:hAnsi="Times New Roman" w:cs="Times New Roman"/>
                <w:sz w:val="26"/>
                <w:szCs w:val="26"/>
              </w:rPr>
              <w:t>Ministerul Transporturilor și Infrastructurii are  sub autoritate, societăți cu capital unic sau majoritar de stat, în conformitate cu prevederile anexei nr. 2 lit. E la Hotărârea Guvernului nr.370/2021 privind organizarea și func</w:t>
            </w:r>
            <w:r w:rsidR="00E00D61">
              <w:rPr>
                <w:rFonts w:ascii="Times New Roman" w:hAnsi="Times New Roman" w:cs="Times New Roman"/>
                <w:sz w:val="26"/>
                <w:szCs w:val="26"/>
              </w:rPr>
              <w:t>ț</w:t>
            </w:r>
            <w:r w:rsidRPr="002434BD">
              <w:rPr>
                <w:rFonts w:ascii="Times New Roman" w:hAnsi="Times New Roman" w:cs="Times New Roman"/>
                <w:sz w:val="26"/>
                <w:szCs w:val="26"/>
              </w:rPr>
              <w:t>ionarea Ministerului Transporturilor și Infrastructurii</w:t>
            </w:r>
            <w:r w:rsidR="000A2261">
              <w:rPr>
                <w:rFonts w:ascii="Times New Roman" w:hAnsi="Times New Roman" w:cs="Times New Roman"/>
                <w:sz w:val="26"/>
                <w:szCs w:val="26"/>
              </w:rPr>
              <w:t>, cu modificările și completările ulterioare.</w:t>
            </w:r>
          </w:p>
          <w:p w14:paraId="65075C67" w14:textId="5BAB130A" w:rsidR="00BF55AD" w:rsidRPr="002434BD" w:rsidRDefault="00476E18" w:rsidP="00CB2EA9">
            <w:pPr>
              <w:spacing w:after="0"/>
              <w:jc w:val="both"/>
              <w:rPr>
                <w:rFonts w:ascii="Times New Roman" w:hAnsi="Times New Roman" w:cs="Times New Roman"/>
                <w:sz w:val="26"/>
                <w:szCs w:val="26"/>
              </w:rPr>
            </w:pPr>
            <w:r w:rsidRPr="002434BD">
              <w:rPr>
                <w:rFonts w:ascii="Times New Roman" w:hAnsi="Times New Roman" w:cs="Times New Roman"/>
                <w:sz w:val="26"/>
                <w:szCs w:val="26"/>
              </w:rPr>
              <w:t>Pentru acestea, conform prevederilor Legii societă</w:t>
            </w:r>
            <w:r w:rsidR="00E00D61">
              <w:rPr>
                <w:rFonts w:ascii="Times New Roman" w:hAnsi="Times New Roman" w:cs="Times New Roman"/>
                <w:sz w:val="26"/>
                <w:szCs w:val="26"/>
              </w:rPr>
              <w:t>ț</w:t>
            </w:r>
            <w:r w:rsidRPr="002434BD">
              <w:rPr>
                <w:rFonts w:ascii="Times New Roman" w:hAnsi="Times New Roman" w:cs="Times New Roman"/>
                <w:sz w:val="26"/>
                <w:szCs w:val="26"/>
              </w:rPr>
              <w:t>ilor nr. 31/1990, republicată, cu modificările și completările ulterioare, este necesară aprobarea prin Hotărârea Adunării Generale a Acționarilor a proiectului bugetului de venituri și cheltuieli, iar conform prevederilor art. 4 alin. (1) lit. a) din Ordona</w:t>
            </w:r>
            <w:r w:rsidR="007B7236">
              <w:rPr>
                <w:rFonts w:ascii="Times New Roman" w:hAnsi="Times New Roman" w:cs="Times New Roman"/>
                <w:sz w:val="26"/>
                <w:szCs w:val="26"/>
              </w:rPr>
              <w:t>nț</w:t>
            </w:r>
            <w:r w:rsidRPr="002434BD">
              <w:rPr>
                <w:rFonts w:ascii="Times New Roman" w:hAnsi="Times New Roman" w:cs="Times New Roman"/>
                <w:sz w:val="26"/>
                <w:szCs w:val="26"/>
              </w:rPr>
              <w:t>a Guvernului nr. 26/2013 privind întărirea disciplinei financiare la nivelul unor operatori economici la care statul sau unită</w:t>
            </w:r>
            <w:r w:rsidR="007B7236">
              <w:rPr>
                <w:rFonts w:ascii="Times New Roman" w:hAnsi="Times New Roman" w:cs="Times New Roman"/>
                <w:sz w:val="26"/>
                <w:szCs w:val="26"/>
              </w:rPr>
              <w:t>ț</w:t>
            </w:r>
            <w:r w:rsidRPr="002434BD">
              <w:rPr>
                <w:rFonts w:ascii="Times New Roman" w:hAnsi="Times New Roman" w:cs="Times New Roman"/>
                <w:sz w:val="26"/>
                <w:szCs w:val="26"/>
              </w:rPr>
              <w:t>ile administrativ - teritoriale sunt ac</w:t>
            </w:r>
            <w:r w:rsidR="007B7236">
              <w:rPr>
                <w:rFonts w:ascii="Times New Roman" w:hAnsi="Times New Roman" w:cs="Times New Roman"/>
                <w:sz w:val="26"/>
                <w:szCs w:val="26"/>
              </w:rPr>
              <w:t>ț</w:t>
            </w:r>
            <w:r w:rsidRPr="002434BD">
              <w:rPr>
                <w:rFonts w:ascii="Times New Roman" w:hAnsi="Times New Roman" w:cs="Times New Roman"/>
                <w:sz w:val="26"/>
                <w:szCs w:val="26"/>
              </w:rPr>
              <w:t>ionari unici ori majoritari sau de</w:t>
            </w:r>
            <w:r w:rsidR="007B7236">
              <w:rPr>
                <w:rFonts w:ascii="Times New Roman" w:hAnsi="Times New Roman" w:cs="Times New Roman"/>
                <w:sz w:val="26"/>
                <w:szCs w:val="26"/>
              </w:rPr>
              <w:t>ț</w:t>
            </w:r>
            <w:r w:rsidRPr="002434BD">
              <w:rPr>
                <w:rFonts w:ascii="Times New Roman" w:hAnsi="Times New Roman" w:cs="Times New Roman"/>
                <w:sz w:val="26"/>
                <w:szCs w:val="26"/>
              </w:rPr>
              <w:t>in direct ori indirect o participa</w:t>
            </w:r>
            <w:r w:rsidR="007B7236">
              <w:rPr>
                <w:rFonts w:ascii="Times New Roman" w:hAnsi="Times New Roman" w:cs="Times New Roman"/>
                <w:sz w:val="26"/>
                <w:szCs w:val="26"/>
              </w:rPr>
              <w:t>ț</w:t>
            </w:r>
            <w:r w:rsidRPr="002434BD">
              <w:rPr>
                <w:rFonts w:ascii="Times New Roman" w:hAnsi="Times New Roman" w:cs="Times New Roman"/>
                <w:sz w:val="26"/>
                <w:szCs w:val="26"/>
              </w:rPr>
              <w:t>ie majoritară</w:t>
            </w:r>
            <w:r w:rsidR="00E2430E">
              <w:rPr>
                <w:rFonts w:ascii="Times New Roman" w:hAnsi="Times New Roman" w:cs="Times New Roman"/>
                <w:sz w:val="26"/>
                <w:szCs w:val="26"/>
              </w:rPr>
              <w:t xml:space="preserve"> aprobată cu completări prin Legea nr.47/2014,</w:t>
            </w:r>
            <w:r w:rsidRPr="002434BD">
              <w:rPr>
                <w:rFonts w:ascii="Times New Roman" w:hAnsi="Times New Roman" w:cs="Times New Roman"/>
                <w:sz w:val="26"/>
                <w:szCs w:val="26"/>
              </w:rPr>
              <w:t xml:space="preserve">  cu modificările </w:t>
            </w:r>
            <w:r w:rsidR="00E2430E">
              <w:rPr>
                <w:rFonts w:ascii="Times New Roman" w:hAnsi="Times New Roman" w:cs="Times New Roman"/>
                <w:sz w:val="26"/>
                <w:szCs w:val="26"/>
              </w:rPr>
              <w:t>ș</w:t>
            </w:r>
            <w:r w:rsidRPr="002434BD">
              <w:rPr>
                <w:rFonts w:ascii="Times New Roman" w:hAnsi="Times New Roman" w:cs="Times New Roman"/>
                <w:sz w:val="26"/>
                <w:szCs w:val="26"/>
              </w:rPr>
              <w:t>i completările ulterioare</w:t>
            </w:r>
            <w:r w:rsidR="00E1364F" w:rsidRPr="002434BD">
              <w:rPr>
                <w:rFonts w:ascii="Times New Roman" w:hAnsi="Times New Roman" w:cs="Times New Roman"/>
                <w:sz w:val="26"/>
                <w:szCs w:val="26"/>
              </w:rPr>
              <w:t>, b</w:t>
            </w:r>
            <w:r w:rsidRPr="002434BD">
              <w:rPr>
                <w:rFonts w:ascii="Times New Roman" w:hAnsi="Times New Roman" w:cs="Times New Roman"/>
                <w:sz w:val="26"/>
                <w:szCs w:val="26"/>
              </w:rPr>
              <w:t xml:space="preserve">ugetul de venituri </w:t>
            </w:r>
            <w:r w:rsidR="007B7236">
              <w:rPr>
                <w:rFonts w:ascii="Times New Roman" w:hAnsi="Times New Roman" w:cs="Times New Roman"/>
                <w:sz w:val="26"/>
                <w:szCs w:val="26"/>
              </w:rPr>
              <w:t>ș</w:t>
            </w:r>
            <w:r w:rsidRPr="002434BD">
              <w:rPr>
                <w:rFonts w:ascii="Times New Roman" w:hAnsi="Times New Roman" w:cs="Times New Roman"/>
                <w:sz w:val="26"/>
                <w:szCs w:val="26"/>
              </w:rPr>
              <w:t>i cheltuieli  pe anul 202</w:t>
            </w:r>
            <w:r w:rsidR="00E2430E">
              <w:rPr>
                <w:rFonts w:ascii="Times New Roman" w:hAnsi="Times New Roman" w:cs="Times New Roman"/>
                <w:sz w:val="26"/>
                <w:szCs w:val="26"/>
              </w:rPr>
              <w:t>4</w:t>
            </w:r>
            <w:r w:rsidR="00921236" w:rsidRPr="002434BD">
              <w:rPr>
                <w:rFonts w:ascii="Times New Roman" w:hAnsi="Times New Roman" w:cs="Times New Roman"/>
                <w:sz w:val="26"/>
                <w:szCs w:val="26"/>
              </w:rPr>
              <w:t xml:space="preserve">, </w:t>
            </w:r>
            <w:r w:rsidR="00BE3513" w:rsidRPr="002434BD">
              <w:rPr>
                <w:rFonts w:ascii="Times New Roman" w:hAnsi="Times New Roman" w:cs="Times New Roman"/>
                <w:sz w:val="26"/>
                <w:szCs w:val="26"/>
              </w:rPr>
              <w:t xml:space="preserve"> </w:t>
            </w:r>
            <w:r w:rsidR="000B0D44" w:rsidRPr="002434BD">
              <w:rPr>
                <w:rFonts w:ascii="Times New Roman" w:hAnsi="Times New Roman" w:cs="Times New Roman"/>
                <w:sz w:val="26"/>
                <w:szCs w:val="26"/>
              </w:rPr>
              <w:t>Regiei Autonome „Administra</w:t>
            </w:r>
            <w:r w:rsidR="007B7236">
              <w:rPr>
                <w:rFonts w:ascii="Times New Roman" w:hAnsi="Times New Roman" w:cs="Times New Roman"/>
                <w:sz w:val="26"/>
                <w:szCs w:val="26"/>
              </w:rPr>
              <w:t>ț</w:t>
            </w:r>
            <w:r w:rsidR="000B0D44" w:rsidRPr="002434BD">
              <w:rPr>
                <w:rFonts w:ascii="Times New Roman" w:hAnsi="Times New Roman" w:cs="Times New Roman"/>
                <w:sz w:val="26"/>
                <w:szCs w:val="26"/>
              </w:rPr>
              <w:t>ia Fluvială a Dunării de Jos” Gala</w:t>
            </w:r>
            <w:r w:rsidR="007B7236">
              <w:rPr>
                <w:rFonts w:ascii="Times New Roman" w:hAnsi="Times New Roman" w:cs="Times New Roman"/>
                <w:sz w:val="26"/>
                <w:szCs w:val="26"/>
              </w:rPr>
              <w:t>ț</w:t>
            </w:r>
            <w:r w:rsidR="000B0D44" w:rsidRPr="002434BD">
              <w:rPr>
                <w:rFonts w:ascii="Times New Roman" w:hAnsi="Times New Roman" w:cs="Times New Roman"/>
                <w:sz w:val="26"/>
                <w:szCs w:val="26"/>
              </w:rPr>
              <w:t>i s</w:t>
            </w:r>
            <w:r w:rsidRPr="002434BD">
              <w:rPr>
                <w:rFonts w:ascii="Times New Roman" w:hAnsi="Times New Roman" w:cs="Times New Roman"/>
                <w:sz w:val="26"/>
                <w:szCs w:val="26"/>
              </w:rPr>
              <w:t>e aprobă prin hotărâre a Guvernului, inițiată de Ministerul Transporturilor și Infrastructurii,</w:t>
            </w:r>
            <w:r w:rsidR="00B00F78" w:rsidRPr="002434BD">
              <w:rPr>
                <w:rFonts w:ascii="Times New Roman" w:hAnsi="Times New Roman" w:cs="Times New Roman"/>
                <w:sz w:val="26"/>
                <w:szCs w:val="26"/>
              </w:rPr>
              <w:t xml:space="preserve"> </w:t>
            </w:r>
            <w:r w:rsidRPr="002434BD">
              <w:rPr>
                <w:rFonts w:ascii="Times New Roman" w:hAnsi="Times New Roman" w:cs="Times New Roman"/>
                <w:sz w:val="26"/>
                <w:szCs w:val="26"/>
              </w:rPr>
              <w:t xml:space="preserve">ordonatorul principal de credite </w:t>
            </w:r>
            <w:r w:rsidR="008C51C2" w:rsidRPr="002434BD">
              <w:rPr>
                <w:rFonts w:ascii="Times New Roman" w:hAnsi="Times New Roman" w:cs="Times New Roman"/>
                <w:sz w:val="26"/>
                <w:szCs w:val="26"/>
              </w:rPr>
              <w:t>sub autoritatea</w:t>
            </w:r>
            <w:r w:rsidRPr="002434BD">
              <w:rPr>
                <w:rFonts w:ascii="Times New Roman" w:hAnsi="Times New Roman" w:cs="Times New Roman"/>
                <w:sz w:val="26"/>
                <w:szCs w:val="26"/>
              </w:rPr>
              <w:t xml:space="preserve"> căruia se află, cu avizul Ministerului Muncii și Solidarității  Sociale </w:t>
            </w:r>
            <w:proofErr w:type="spellStart"/>
            <w:r w:rsidRPr="002434BD">
              <w:rPr>
                <w:rFonts w:ascii="Times New Roman" w:hAnsi="Times New Roman" w:cs="Times New Roman"/>
                <w:sz w:val="26"/>
                <w:szCs w:val="26"/>
              </w:rPr>
              <w:t>şi</w:t>
            </w:r>
            <w:proofErr w:type="spellEnd"/>
            <w:r w:rsidRPr="002434BD">
              <w:rPr>
                <w:rFonts w:ascii="Times New Roman" w:hAnsi="Times New Roman" w:cs="Times New Roman"/>
                <w:sz w:val="26"/>
                <w:szCs w:val="26"/>
              </w:rPr>
              <w:t xml:space="preserve"> </w:t>
            </w:r>
            <w:r w:rsidR="00921236" w:rsidRPr="002434BD">
              <w:rPr>
                <w:rFonts w:ascii="Times New Roman" w:hAnsi="Times New Roman" w:cs="Times New Roman"/>
                <w:sz w:val="26"/>
                <w:szCs w:val="26"/>
              </w:rPr>
              <w:t xml:space="preserve"> </w:t>
            </w:r>
            <w:r w:rsidRPr="002434BD">
              <w:rPr>
                <w:rFonts w:ascii="Times New Roman" w:hAnsi="Times New Roman" w:cs="Times New Roman"/>
                <w:sz w:val="26"/>
                <w:szCs w:val="26"/>
              </w:rPr>
              <w:t>al Ministerului Finanțelor.</w:t>
            </w:r>
            <w:r w:rsidR="00BF55AD" w:rsidRPr="002434BD">
              <w:rPr>
                <w:rFonts w:ascii="Times New Roman" w:hAnsi="Times New Roman" w:cs="Times New Roman"/>
                <w:sz w:val="26"/>
                <w:szCs w:val="26"/>
              </w:rPr>
              <w:t xml:space="preserve"> </w:t>
            </w:r>
          </w:p>
          <w:p w14:paraId="6670C8BC" w14:textId="50FF4EE8" w:rsidR="000B0D44" w:rsidRPr="002434BD" w:rsidRDefault="000B0D44" w:rsidP="00CB2EA9">
            <w:pPr>
              <w:pStyle w:val="Frspaiere"/>
              <w:spacing w:line="276" w:lineRule="auto"/>
              <w:jc w:val="both"/>
              <w:rPr>
                <w:rFonts w:ascii="Times New Roman" w:hAnsi="Times New Roman"/>
                <w:sz w:val="26"/>
                <w:szCs w:val="26"/>
              </w:rPr>
            </w:pPr>
            <w:r w:rsidRPr="002434BD">
              <w:rPr>
                <w:rFonts w:ascii="Times New Roman" w:hAnsi="Times New Roman"/>
                <w:color w:val="000000"/>
                <w:sz w:val="26"/>
                <w:szCs w:val="26"/>
              </w:rPr>
              <w:t>Regia Autonomă „Administra</w:t>
            </w:r>
            <w:r w:rsidR="007B7236">
              <w:rPr>
                <w:rFonts w:ascii="Times New Roman" w:hAnsi="Times New Roman"/>
                <w:color w:val="000000"/>
                <w:sz w:val="26"/>
                <w:szCs w:val="26"/>
              </w:rPr>
              <w:t>ț</w:t>
            </w:r>
            <w:r w:rsidRPr="002434BD">
              <w:rPr>
                <w:rFonts w:ascii="Times New Roman" w:hAnsi="Times New Roman"/>
                <w:color w:val="000000"/>
                <w:sz w:val="26"/>
                <w:szCs w:val="26"/>
              </w:rPr>
              <w:t>ia Fluvială a Dunării de Jos” Gal</w:t>
            </w:r>
            <w:r w:rsidR="007B7236">
              <w:rPr>
                <w:rFonts w:ascii="Times New Roman" w:hAnsi="Times New Roman"/>
                <w:color w:val="000000"/>
                <w:sz w:val="26"/>
                <w:szCs w:val="26"/>
              </w:rPr>
              <w:t>aț</w:t>
            </w:r>
            <w:r w:rsidRPr="002434BD">
              <w:rPr>
                <w:rFonts w:ascii="Times New Roman" w:hAnsi="Times New Roman"/>
                <w:color w:val="000000"/>
                <w:sz w:val="26"/>
                <w:szCs w:val="26"/>
              </w:rPr>
              <w:t xml:space="preserve">i  </w:t>
            </w:r>
            <w:r w:rsidRPr="00844670">
              <w:rPr>
                <w:rFonts w:ascii="Times New Roman" w:hAnsi="Times New Roman"/>
                <w:sz w:val="26"/>
                <w:szCs w:val="26"/>
              </w:rPr>
              <w:t>a fost înfiin</w:t>
            </w:r>
            <w:r w:rsidR="007B7236">
              <w:rPr>
                <w:rFonts w:ascii="Times New Roman" w:hAnsi="Times New Roman"/>
                <w:sz w:val="26"/>
                <w:szCs w:val="26"/>
              </w:rPr>
              <w:t>ț</w:t>
            </w:r>
            <w:r w:rsidRPr="00844670">
              <w:rPr>
                <w:rFonts w:ascii="Times New Roman" w:hAnsi="Times New Roman"/>
                <w:sz w:val="26"/>
                <w:szCs w:val="26"/>
              </w:rPr>
              <w:t xml:space="preserve">ată în conformitate cu prevederile Hotărârii Guvernului nr.492/2003 </w:t>
            </w:r>
            <w:proofErr w:type="spellStart"/>
            <w:r w:rsidRPr="00844670">
              <w:rPr>
                <w:rFonts w:ascii="Times New Roman" w:hAnsi="Times New Roman"/>
                <w:sz w:val="26"/>
                <w:szCs w:val="26"/>
              </w:rPr>
              <w:t>şi</w:t>
            </w:r>
            <w:proofErr w:type="spellEnd"/>
            <w:r w:rsidRPr="00844670">
              <w:rPr>
                <w:rFonts w:ascii="Times New Roman" w:hAnsi="Times New Roman"/>
                <w:sz w:val="26"/>
                <w:szCs w:val="26"/>
              </w:rPr>
              <w:t xml:space="preserve"> </w:t>
            </w:r>
            <w:r w:rsidRPr="002434BD">
              <w:rPr>
                <w:rFonts w:ascii="Times New Roman" w:hAnsi="Times New Roman"/>
                <w:sz w:val="26"/>
                <w:szCs w:val="26"/>
              </w:rPr>
              <w:t xml:space="preserve">are ca obiect de activitate asigurarea adâncimilor minime de </w:t>
            </w:r>
            <w:proofErr w:type="spellStart"/>
            <w:r w:rsidRPr="002434BD">
              <w:rPr>
                <w:rFonts w:ascii="Times New Roman" w:hAnsi="Times New Roman"/>
                <w:sz w:val="26"/>
                <w:szCs w:val="26"/>
              </w:rPr>
              <w:t>navigaţie</w:t>
            </w:r>
            <w:proofErr w:type="spellEnd"/>
            <w:r w:rsidRPr="002434BD">
              <w:rPr>
                <w:rFonts w:ascii="Times New Roman" w:hAnsi="Times New Roman"/>
                <w:sz w:val="26"/>
                <w:szCs w:val="26"/>
              </w:rPr>
              <w:t xml:space="preserve"> prin dragaje de </w:t>
            </w:r>
            <w:proofErr w:type="spellStart"/>
            <w:r w:rsidRPr="002434BD">
              <w:rPr>
                <w:rFonts w:ascii="Times New Roman" w:hAnsi="Times New Roman"/>
                <w:sz w:val="26"/>
                <w:szCs w:val="26"/>
              </w:rPr>
              <w:t>întreţinere</w:t>
            </w:r>
            <w:proofErr w:type="spellEnd"/>
            <w:r w:rsidRPr="002434BD">
              <w:rPr>
                <w:rFonts w:ascii="Times New Roman" w:hAnsi="Times New Roman"/>
                <w:sz w:val="26"/>
                <w:szCs w:val="26"/>
              </w:rPr>
              <w:t xml:space="preserve">, asigurarea semnalizării costiere </w:t>
            </w:r>
            <w:proofErr w:type="spellStart"/>
            <w:r w:rsidRPr="002434BD">
              <w:rPr>
                <w:rFonts w:ascii="Times New Roman" w:hAnsi="Times New Roman"/>
                <w:sz w:val="26"/>
                <w:szCs w:val="26"/>
              </w:rPr>
              <w:t>şi</w:t>
            </w:r>
            <w:proofErr w:type="spellEnd"/>
            <w:r w:rsidRPr="002434BD">
              <w:rPr>
                <w:rFonts w:ascii="Times New Roman" w:hAnsi="Times New Roman"/>
                <w:sz w:val="26"/>
                <w:szCs w:val="26"/>
              </w:rPr>
              <w:t xml:space="preserve"> plutitoare, efectuarea de măsurători </w:t>
            </w:r>
            <w:proofErr w:type="spellStart"/>
            <w:r w:rsidRPr="002434BD">
              <w:rPr>
                <w:rFonts w:ascii="Times New Roman" w:hAnsi="Times New Roman"/>
                <w:sz w:val="26"/>
                <w:szCs w:val="26"/>
              </w:rPr>
              <w:t>topohidrografice</w:t>
            </w:r>
            <w:proofErr w:type="spellEnd"/>
            <w:r w:rsidRPr="002434BD">
              <w:rPr>
                <w:rFonts w:ascii="Times New Roman" w:hAnsi="Times New Roman"/>
                <w:sz w:val="26"/>
                <w:szCs w:val="26"/>
              </w:rPr>
              <w:t xml:space="preserve">, efectuarea de lucrări de </w:t>
            </w:r>
            <w:proofErr w:type="spellStart"/>
            <w:r w:rsidRPr="002434BD">
              <w:rPr>
                <w:rFonts w:ascii="Times New Roman" w:hAnsi="Times New Roman"/>
                <w:sz w:val="26"/>
                <w:szCs w:val="26"/>
              </w:rPr>
              <w:t>întreţinere</w:t>
            </w:r>
            <w:proofErr w:type="spellEnd"/>
            <w:r w:rsidRPr="002434BD">
              <w:rPr>
                <w:rFonts w:ascii="Times New Roman" w:hAnsi="Times New Roman"/>
                <w:sz w:val="26"/>
                <w:szCs w:val="26"/>
              </w:rPr>
              <w:t xml:space="preserve"> </w:t>
            </w:r>
            <w:proofErr w:type="spellStart"/>
            <w:r w:rsidRPr="002434BD">
              <w:rPr>
                <w:rFonts w:ascii="Times New Roman" w:hAnsi="Times New Roman"/>
                <w:sz w:val="26"/>
                <w:szCs w:val="26"/>
              </w:rPr>
              <w:t>şi</w:t>
            </w:r>
            <w:proofErr w:type="spellEnd"/>
            <w:r w:rsidRPr="002434BD">
              <w:rPr>
                <w:rFonts w:ascii="Times New Roman" w:hAnsi="Times New Roman"/>
                <w:sz w:val="26"/>
                <w:szCs w:val="26"/>
              </w:rPr>
              <w:t xml:space="preserve"> </w:t>
            </w:r>
            <w:proofErr w:type="spellStart"/>
            <w:r w:rsidRPr="002434BD">
              <w:rPr>
                <w:rFonts w:ascii="Times New Roman" w:hAnsi="Times New Roman"/>
                <w:sz w:val="26"/>
                <w:szCs w:val="26"/>
              </w:rPr>
              <w:t>reparaţii</w:t>
            </w:r>
            <w:proofErr w:type="spellEnd"/>
            <w:r w:rsidRPr="002434BD">
              <w:rPr>
                <w:rFonts w:ascii="Times New Roman" w:hAnsi="Times New Roman"/>
                <w:sz w:val="26"/>
                <w:szCs w:val="26"/>
              </w:rPr>
              <w:t xml:space="preserve"> </w:t>
            </w:r>
            <w:proofErr w:type="spellStart"/>
            <w:r w:rsidRPr="002434BD">
              <w:rPr>
                <w:rFonts w:ascii="Times New Roman" w:hAnsi="Times New Roman"/>
                <w:sz w:val="26"/>
                <w:szCs w:val="26"/>
              </w:rPr>
              <w:t>construcţii</w:t>
            </w:r>
            <w:proofErr w:type="spellEnd"/>
            <w:r w:rsidRPr="002434BD">
              <w:rPr>
                <w:rFonts w:ascii="Times New Roman" w:hAnsi="Times New Roman"/>
                <w:sz w:val="26"/>
                <w:szCs w:val="26"/>
              </w:rPr>
              <w:t xml:space="preserve"> hidrotehnice pentru asigurarea </w:t>
            </w:r>
            <w:proofErr w:type="spellStart"/>
            <w:r w:rsidRPr="002434BD">
              <w:rPr>
                <w:rFonts w:ascii="Times New Roman" w:hAnsi="Times New Roman"/>
                <w:sz w:val="26"/>
                <w:szCs w:val="26"/>
              </w:rPr>
              <w:t>condiţiilor</w:t>
            </w:r>
            <w:proofErr w:type="spellEnd"/>
            <w:r w:rsidRPr="002434BD">
              <w:rPr>
                <w:rFonts w:ascii="Times New Roman" w:hAnsi="Times New Roman"/>
                <w:sz w:val="26"/>
                <w:szCs w:val="26"/>
              </w:rPr>
              <w:t xml:space="preserve"> de </w:t>
            </w:r>
            <w:proofErr w:type="spellStart"/>
            <w:r w:rsidRPr="002434BD">
              <w:rPr>
                <w:rFonts w:ascii="Times New Roman" w:hAnsi="Times New Roman"/>
                <w:sz w:val="26"/>
                <w:szCs w:val="26"/>
              </w:rPr>
              <w:t>navigaţie</w:t>
            </w:r>
            <w:proofErr w:type="spellEnd"/>
            <w:r w:rsidRPr="002434BD">
              <w:rPr>
                <w:rFonts w:ascii="Times New Roman" w:hAnsi="Times New Roman"/>
                <w:sz w:val="26"/>
                <w:szCs w:val="26"/>
              </w:rPr>
              <w:t xml:space="preserve">, asigurarea efectuării pilotajului navelor maritime pe sectorul de </w:t>
            </w:r>
            <w:r w:rsidRPr="002434BD">
              <w:rPr>
                <w:rFonts w:ascii="Times New Roman" w:hAnsi="Times New Roman"/>
                <w:sz w:val="26"/>
                <w:szCs w:val="26"/>
              </w:rPr>
              <w:lastRenderedPageBreak/>
              <w:t xml:space="preserve">Dunăre cuprins între rada Sulina </w:t>
            </w:r>
            <w:proofErr w:type="spellStart"/>
            <w:r w:rsidRPr="002434BD">
              <w:rPr>
                <w:rFonts w:ascii="Times New Roman" w:hAnsi="Times New Roman"/>
                <w:sz w:val="26"/>
                <w:szCs w:val="26"/>
              </w:rPr>
              <w:t>şi</w:t>
            </w:r>
            <w:proofErr w:type="spellEnd"/>
            <w:r w:rsidRPr="002434BD">
              <w:rPr>
                <w:rFonts w:ascii="Times New Roman" w:hAnsi="Times New Roman"/>
                <w:sz w:val="26"/>
                <w:szCs w:val="26"/>
              </w:rPr>
              <w:t xml:space="preserve"> Brăila </w:t>
            </w:r>
            <w:proofErr w:type="spellStart"/>
            <w:r w:rsidRPr="002434BD">
              <w:rPr>
                <w:rFonts w:ascii="Times New Roman" w:hAnsi="Times New Roman"/>
                <w:sz w:val="26"/>
                <w:szCs w:val="26"/>
              </w:rPr>
              <w:t>şi</w:t>
            </w:r>
            <w:proofErr w:type="spellEnd"/>
            <w:r w:rsidRPr="002434BD">
              <w:rPr>
                <w:rFonts w:ascii="Times New Roman" w:hAnsi="Times New Roman"/>
                <w:sz w:val="26"/>
                <w:szCs w:val="26"/>
              </w:rPr>
              <w:t xml:space="preserve"> în porturile situate pe ace</w:t>
            </w:r>
            <w:r w:rsidR="00336311">
              <w:rPr>
                <w:rFonts w:ascii="Times New Roman" w:hAnsi="Times New Roman"/>
                <w:sz w:val="26"/>
                <w:szCs w:val="26"/>
              </w:rPr>
              <w:t xml:space="preserve">st sector, punerea la </w:t>
            </w:r>
            <w:proofErr w:type="spellStart"/>
            <w:r w:rsidR="00336311">
              <w:rPr>
                <w:rFonts w:ascii="Times New Roman" w:hAnsi="Times New Roman"/>
                <w:sz w:val="26"/>
                <w:szCs w:val="26"/>
              </w:rPr>
              <w:t>dispoziţia</w:t>
            </w:r>
            <w:proofErr w:type="spellEnd"/>
            <w:r w:rsidRPr="002434BD">
              <w:rPr>
                <w:rFonts w:ascii="Times New Roman" w:hAnsi="Times New Roman"/>
                <w:sz w:val="26"/>
                <w:szCs w:val="26"/>
              </w:rPr>
              <w:t xml:space="preserve"> tuturor utilizatorilor a infrastructurii de transport naval, precum </w:t>
            </w:r>
            <w:proofErr w:type="spellStart"/>
            <w:r w:rsidRPr="002434BD">
              <w:rPr>
                <w:rFonts w:ascii="Times New Roman" w:hAnsi="Times New Roman"/>
                <w:sz w:val="26"/>
                <w:szCs w:val="26"/>
              </w:rPr>
              <w:t>şi</w:t>
            </w:r>
            <w:proofErr w:type="spellEnd"/>
            <w:r w:rsidRPr="002434BD">
              <w:rPr>
                <w:rFonts w:ascii="Times New Roman" w:hAnsi="Times New Roman"/>
                <w:sz w:val="26"/>
                <w:szCs w:val="26"/>
              </w:rPr>
              <w:t xml:space="preserve"> ducerea la îndeplinire a </w:t>
            </w:r>
            <w:proofErr w:type="spellStart"/>
            <w:r w:rsidRPr="002434BD">
              <w:rPr>
                <w:rFonts w:ascii="Times New Roman" w:hAnsi="Times New Roman"/>
                <w:sz w:val="26"/>
                <w:szCs w:val="26"/>
              </w:rPr>
              <w:t>obligaţiilor</w:t>
            </w:r>
            <w:proofErr w:type="spellEnd"/>
            <w:r w:rsidRPr="002434BD">
              <w:rPr>
                <w:rFonts w:ascii="Times New Roman" w:hAnsi="Times New Roman"/>
                <w:sz w:val="26"/>
                <w:szCs w:val="26"/>
              </w:rPr>
              <w:t xml:space="preserve"> ce revin statului român din </w:t>
            </w:r>
            <w:proofErr w:type="spellStart"/>
            <w:r w:rsidRPr="002434BD">
              <w:rPr>
                <w:rFonts w:ascii="Times New Roman" w:hAnsi="Times New Roman"/>
                <w:sz w:val="26"/>
                <w:szCs w:val="26"/>
              </w:rPr>
              <w:t>convenţiile</w:t>
            </w:r>
            <w:proofErr w:type="spellEnd"/>
            <w:r w:rsidRPr="002434BD">
              <w:rPr>
                <w:rFonts w:ascii="Times New Roman" w:hAnsi="Times New Roman"/>
                <w:sz w:val="26"/>
                <w:szCs w:val="26"/>
              </w:rPr>
              <w:t xml:space="preserve"> </w:t>
            </w:r>
            <w:proofErr w:type="spellStart"/>
            <w:r w:rsidRPr="002434BD">
              <w:rPr>
                <w:rFonts w:ascii="Times New Roman" w:hAnsi="Times New Roman"/>
                <w:sz w:val="26"/>
                <w:szCs w:val="26"/>
              </w:rPr>
              <w:t>şi</w:t>
            </w:r>
            <w:proofErr w:type="spellEnd"/>
            <w:r w:rsidRPr="002434BD">
              <w:rPr>
                <w:rFonts w:ascii="Times New Roman" w:hAnsi="Times New Roman"/>
                <w:sz w:val="26"/>
                <w:szCs w:val="26"/>
              </w:rPr>
              <w:t xml:space="preserve"> acordurile </w:t>
            </w:r>
            <w:proofErr w:type="spellStart"/>
            <w:r w:rsidRPr="002434BD">
              <w:rPr>
                <w:rFonts w:ascii="Times New Roman" w:hAnsi="Times New Roman"/>
                <w:sz w:val="26"/>
                <w:szCs w:val="26"/>
              </w:rPr>
              <w:t>internaţionale</w:t>
            </w:r>
            <w:proofErr w:type="spellEnd"/>
            <w:r w:rsidRPr="002434BD">
              <w:rPr>
                <w:rFonts w:ascii="Times New Roman" w:hAnsi="Times New Roman"/>
                <w:sz w:val="26"/>
                <w:szCs w:val="26"/>
              </w:rPr>
              <w:t xml:space="preserve"> la care România este parte </w:t>
            </w:r>
            <w:proofErr w:type="spellStart"/>
            <w:r w:rsidRPr="002434BD">
              <w:rPr>
                <w:rFonts w:ascii="Times New Roman" w:hAnsi="Times New Roman"/>
                <w:sz w:val="26"/>
                <w:szCs w:val="26"/>
              </w:rPr>
              <w:t>şi</w:t>
            </w:r>
            <w:proofErr w:type="spellEnd"/>
            <w:r w:rsidRPr="002434BD">
              <w:rPr>
                <w:rFonts w:ascii="Times New Roman" w:hAnsi="Times New Roman"/>
                <w:sz w:val="26"/>
                <w:szCs w:val="26"/>
              </w:rPr>
              <w:t xml:space="preserve"> care i-au fost </w:t>
            </w:r>
            <w:proofErr w:type="spellStart"/>
            <w:r w:rsidRPr="002434BD">
              <w:rPr>
                <w:rFonts w:ascii="Times New Roman" w:hAnsi="Times New Roman"/>
                <w:sz w:val="26"/>
                <w:szCs w:val="26"/>
              </w:rPr>
              <w:t>încredinţate</w:t>
            </w:r>
            <w:proofErr w:type="spellEnd"/>
            <w:r w:rsidRPr="002434BD">
              <w:rPr>
                <w:rFonts w:ascii="Times New Roman" w:hAnsi="Times New Roman"/>
                <w:sz w:val="26"/>
                <w:szCs w:val="26"/>
              </w:rPr>
              <w:t xml:space="preserve"> prin delegare de </w:t>
            </w:r>
            <w:proofErr w:type="spellStart"/>
            <w:r w:rsidRPr="002434BD">
              <w:rPr>
                <w:rFonts w:ascii="Times New Roman" w:hAnsi="Times New Roman"/>
                <w:sz w:val="26"/>
                <w:szCs w:val="26"/>
              </w:rPr>
              <w:t>competenţă</w:t>
            </w:r>
            <w:proofErr w:type="spellEnd"/>
            <w:r w:rsidRPr="002434BD">
              <w:rPr>
                <w:rFonts w:ascii="Times New Roman" w:hAnsi="Times New Roman"/>
                <w:sz w:val="26"/>
                <w:szCs w:val="26"/>
              </w:rPr>
              <w:t xml:space="preserve"> de către Ministerul Transporturilor și Infrastructurii, în conformitate cu </w:t>
            </w:r>
            <w:proofErr w:type="spellStart"/>
            <w:r w:rsidRPr="002434BD">
              <w:rPr>
                <w:rFonts w:ascii="Times New Roman" w:hAnsi="Times New Roman"/>
                <w:sz w:val="26"/>
                <w:szCs w:val="26"/>
              </w:rPr>
              <w:t>legislaţia</w:t>
            </w:r>
            <w:proofErr w:type="spellEnd"/>
            <w:r w:rsidRPr="002434BD">
              <w:rPr>
                <w:rFonts w:ascii="Times New Roman" w:hAnsi="Times New Roman"/>
                <w:sz w:val="26"/>
                <w:szCs w:val="26"/>
              </w:rPr>
              <w:t xml:space="preserve"> în vigoare.</w:t>
            </w:r>
          </w:p>
          <w:p w14:paraId="0FD1D507" w14:textId="77777777" w:rsidR="000B0D44" w:rsidRPr="002434BD" w:rsidRDefault="000B0D44" w:rsidP="002434BD">
            <w:pPr>
              <w:pStyle w:val="NoSpacing"/>
              <w:spacing w:line="276" w:lineRule="auto"/>
              <w:jc w:val="both"/>
              <w:rPr>
                <w:rFonts w:ascii="Times New Roman" w:hAnsi="Times New Roman"/>
                <w:sz w:val="26"/>
                <w:szCs w:val="26"/>
              </w:rPr>
            </w:pPr>
            <w:r w:rsidRPr="002434BD">
              <w:rPr>
                <w:rFonts w:ascii="Times New Roman" w:hAnsi="Times New Roman"/>
                <w:sz w:val="26"/>
                <w:szCs w:val="26"/>
              </w:rPr>
              <w:t>Regia Autonomă „</w:t>
            </w:r>
            <w:proofErr w:type="spellStart"/>
            <w:r w:rsidRPr="002434BD">
              <w:rPr>
                <w:rFonts w:ascii="Times New Roman" w:hAnsi="Times New Roman"/>
                <w:sz w:val="26"/>
                <w:szCs w:val="26"/>
              </w:rPr>
              <w:t>Administraţia</w:t>
            </w:r>
            <w:proofErr w:type="spellEnd"/>
            <w:r w:rsidRPr="002434BD">
              <w:rPr>
                <w:rFonts w:ascii="Times New Roman" w:hAnsi="Times New Roman"/>
                <w:sz w:val="26"/>
                <w:szCs w:val="26"/>
              </w:rPr>
              <w:t xml:space="preserve"> Fluvială a Dunării de Jos” </w:t>
            </w:r>
            <w:proofErr w:type="spellStart"/>
            <w:r w:rsidRPr="002434BD">
              <w:rPr>
                <w:rFonts w:ascii="Times New Roman" w:hAnsi="Times New Roman"/>
                <w:sz w:val="26"/>
                <w:szCs w:val="26"/>
              </w:rPr>
              <w:t>Galaţi</w:t>
            </w:r>
            <w:proofErr w:type="spellEnd"/>
            <w:r w:rsidRPr="002434BD">
              <w:rPr>
                <w:rFonts w:ascii="Times New Roman" w:hAnsi="Times New Roman"/>
                <w:sz w:val="26"/>
                <w:szCs w:val="26"/>
              </w:rPr>
              <w:t xml:space="preserve"> își acoperă cheltuielile conform prevederilor H.G.nr.492/2003 din venituri proprii </w:t>
            </w:r>
            <w:proofErr w:type="spellStart"/>
            <w:r w:rsidRPr="002434BD">
              <w:rPr>
                <w:rFonts w:ascii="Times New Roman" w:hAnsi="Times New Roman"/>
                <w:sz w:val="26"/>
                <w:szCs w:val="26"/>
              </w:rPr>
              <w:t>şi</w:t>
            </w:r>
            <w:proofErr w:type="spellEnd"/>
            <w:r w:rsidRPr="002434BD">
              <w:rPr>
                <w:rFonts w:ascii="Times New Roman" w:hAnsi="Times New Roman"/>
                <w:sz w:val="26"/>
                <w:szCs w:val="26"/>
              </w:rPr>
              <w:t xml:space="preserve"> în completare din subvenții de la bugetul de stat și angajează cheltuieli la nivelul creditelor bugetare aprobate și repartizate de ordonatorul principal de credite, respectiv de Ministerul Transporturilor și Infrastructurii.</w:t>
            </w:r>
          </w:p>
          <w:p w14:paraId="7FE62343" w14:textId="77777777" w:rsidR="00593FF2" w:rsidRDefault="000B0D44" w:rsidP="002434BD">
            <w:pPr>
              <w:spacing w:after="0"/>
              <w:jc w:val="both"/>
              <w:rPr>
                <w:rFonts w:ascii="Times New Roman" w:hAnsi="Times New Roman" w:cs="Times New Roman"/>
                <w:color w:val="000000"/>
                <w:sz w:val="26"/>
                <w:szCs w:val="26"/>
              </w:rPr>
            </w:pPr>
            <w:r w:rsidRPr="002434BD">
              <w:rPr>
                <w:rFonts w:ascii="Times New Roman" w:hAnsi="Times New Roman" w:cs="Times New Roman"/>
                <w:color w:val="000000"/>
                <w:sz w:val="26"/>
                <w:szCs w:val="26"/>
              </w:rPr>
              <w:t xml:space="preserve">Veniturile proprii ale </w:t>
            </w:r>
            <w:r w:rsidRPr="002434BD">
              <w:rPr>
                <w:rFonts w:ascii="Times New Roman" w:hAnsi="Times New Roman" w:cs="Times New Roman"/>
                <w:sz w:val="26"/>
                <w:szCs w:val="26"/>
              </w:rPr>
              <w:t>Regiei Autonome „</w:t>
            </w:r>
            <w:proofErr w:type="spellStart"/>
            <w:r w:rsidRPr="002434BD">
              <w:rPr>
                <w:rFonts w:ascii="Times New Roman" w:hAnsi="Times New Roman" w:cs="Times New Roman"/>
                <w:sz w:val="26"/>
                <w:szCs w:val="26"/>
              </w:rPr>
              <w:t>Administraţia</w:t>
            </w:r>
            <w:proofErr w:type="spellEnd"/>
            <w:r w:rsidRPr="002434BD">
              <w:rPr>
                <w:rFonts w:ascii="Times New Roman" w:hAnsi="Times New Roman" w:cs="Times New Roman"/>
                <w:sz w:val="26"/>
                <w:szCs w:val="26"/>
              </w:rPr>
              <w:t xml:space="preserve"> Fluvială a Dunării de Jos” </w:t>
            </w:r>
            <w:proofErr w:type="spellStart"/>
            <w:r w:rsidRPr="002434BD">
              <w:rPr>
                <w:rFonts w:ascii="Times New Roman" w:hAnsi="Times New Roman" w:cs="Times New Roman"/>
                <w:sz w:val="26"/>
                <w:szCs w:val="26"/>
              </w:rPr>
              <w:t>Galaţi</w:t>
            </w:r>
            <w:proofErr w:type="spellEnd"/>
            <w:r w:rsidRPr="002434BD">
              <w:rPr>
                <w:rFonts w:ascii="Times New Roman" w:hAnsi="Times New Roman" w:cs="Times New Roman"/>
                <w:sz w:val="26"/>
                <w:szCs w:val="26"/>
              </w:rPr>
              <w:t xml:space="preserve"> </w:t>
            </w:r>
            <w:r w:rsidRPr="002434BD">
              <w:rPr>
                <w:rFonts w:ascii="Times New Roman" w:hAnsi="Times New Roman" w:cs="Times New Roman"/>
                <w:color w:val="000000"/>
                <w:sz w:val="26"/>
                <w:szCs w:val="26"/>
              </w:rPr>
              <w:t xml:space="preserve"> se constituie din tarife de </w:t>
            </w:r>
            <w:proofErr w:type="spellStart"/>
            <w:r w:rsidRPr="002434BD">
              <w:rPr>
                <w:rFonts w:ascii="Times New Roman" w:hAnsi="Times New Roman" w:cs="Times New Roman"/>
                <w:color w:val="000000"/>
                <w:sz w:val="26"/>
                <w:szCs w:val="26"/>
              </w:rPr>
              <w:t>navigaţie</w:t>
            </w:r>
            <w:proofErr w:type="spellEnd"/>
            <w:r w:rsidRPr="002434BD">
              <w:rPr>
                <w:rFonts w:ascii="Times New Roman" w:hAnsi="Times New Roman" w:cs="Times New Roman"/>
                <w:color w:val="000000"/>
                <w:sz w:val="26"/>
                <w:szCs w:val="26"/>
              </w:rPr>
              <w:t xml:space="preserve"> </w:t>
            </w:r>
            <w:proofErr w:type="spellStart"/>
            <w:r w:rsidRPr="002434BD">
              <w:rPr>
                <w:rFonts w:ascii="Times New Roman" w:hAnsi="Times New Roman" w:cs="Times New Roman"/>
                <w:color w:val="000000"/>
                <w:sz w:val="26"/>
                <w:szCs w:val="26"/>
              </w:rPr>
              <w:t>şi</w:t>
            </w:r>
            <w:proofErr w:type="spellEnd"/>
            <w:r w:rsidRPr="002434BD">
              <w:rPr>
                <w:rFonts w:ascii="Times New Roman" w:hAnsi="Times New Roman" w:cs="Times New Roman"/>
                <w:color w:val="000000"/>
                <w:sz w:val="26"/>
                <w:szCs w:val="26"/>
              </w:rPr>
              <w:t xml:space="preserve"> de pilotaj, pentru punerea la </w:t>
            </w:r>
            <w:proofErr w:type="spellStart"/>
            <w:r w:rsidRPr="002434BD">
              <w:rPr>
                <w:rFonts w:ascii="Times New Roman" w:hAnsi="Times New Roman" w:cs="Times New Roman"/>
                <w:color w:val="000000"/>
                <w:sz w:val="26"/>
                <w:szCs w:val="26"/>
              </w:rPr>
              <w:t>dispoziţie</w:t>
            </w:r>
            <w:proofErr w:type="spellEnd"/>
            <w:r w:rsidRPr="002434BD">
              <w:rPr>
                <w:rFonts w:ascii="Times New Roman" w:hAnsi="Times New Roman" w:cs="Times New Roman"/>
                <w:color w:val="000000"/>
                <w:sz w:val="26"/>
                <w:szCs w:val="26"/>
              </w:rPr>
              <w:t xml:space="preserve"> utilizatorilor a infrastructurii de transport  naval, pentru eliberarea de avize pentru lucrări hidrotehnice </w:t>
            </w:r>
            <w:proofErr w:type="spellStart"/>
            <w:r w:rsidRPr="002434BD">
              <w:rPr>
                <w:rFonts w:ascii="Times New Roman" w:hAnsi="Times New Roman" w:cs="Times New Roman"/>
                <w:color w:val="000000"/>
                <w:sz w:val="26"/>
                <w:szCs w:val="26"/>
              </w:rPr>
              <w:t>şi</w:t>
            </w:r>
            <w:proofErr w:type="spellEnd"/>
            <w:r w:rsidRPr="002434BD">
              <w:rPr>
                <w:rFonts w:ascii="Times New Roman" w:hAnsi="Times New Roman" w:cs="Times New Roman"/>
                <w:color w:val="000000"/>
                <w:sz w:val="26"/>
                <w:szCs w:val="26"/>
              </w:rPr>
              <w:t xml:space="preserve"> alte lucrări pe Dunăre.</w:t>
            </w:r>
            <w:r w:rsidR="00593FF2" w:rsidRPr="002434BD">
              <w:rPr>
                <w:rFonts w:ascii="Times New Roman" w:hAnsi="Times New Roman" w:cs="Times New Roman"/>
                <w:color w:val="000000"/>
                <w:sz w:val="26"/>
                <w:szCs w:val="26"/>
              </w:rPr>
              <w:t xml:space="preserve">    </w:t>
            </w:r>
          </w:p>
          <w:p w14:paraId="3AE3CA9C" w14:textId="09DF2AF6" w:rsidR="008B40A3" w:rsidRDefault="008B40A3" w:rsidP="008B40A3">
            <w:pPr>
              <w:tabs>
                <w:tab w:val="left" w:pos="3960"/>
              </w:tabs>
              <w:spacing w:after="0" w:line="240" w:lineRule="auto"/>
              <w:jc w:val="both"/>
              <w:rPr>
                <w:rFonts w:ascii="Times New Roman" w:hAnsi="Times New Roman" w:cs="Times New Roman"/>
                <w:bCs/>
                <w:sz w:val="26"/>
                <w:szCs w:val="26"/>
              </w:rPr>
            </w:pPr>
            <w:r w:rsidRPr="003C7765">
              <w:rPr>
                <w:rFonts w:ascii="Times New Roman" w:hAnsi="Times New Roman" w:cs="Times New Roman"/>
                <w:color w:val="000000"/>
                <w:sz w:val="26"/>
                <w:szCs w:val="26"/>
              </w:rPr>
              <w:t xml:space="preserve">Proiectul bugetului de venituri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cheltuieli pentru anul 202</w:t>
            </w:r>
            <w:r w:rsidR="00E2430E">
              <w:rPr>
                <w:rFonts w:ascii="Times New Roman" w:hAnsi="Times New Roman" w:cs="Times New Roman"/>
                <w:color w:val="000000"/>
                <w:sz w:val="26"/>
                <w:szCs w:val="26"/>
              </w:rPr>
              <w:t>4</w:t>
            </w:r>
            <w:r w:rsidRPr="003C7765">
              <w:rPr>
                <w:rFonts w:ascii="Times New Roman" w:hAnsi="Times New Roman" w:cs="Times New Roman"/>
                <w:color w:val="000000"/>
                <w:sz w:val="26"/>
                <w:szCs w:val="26"/>
                <w:lang w:eastAsia="ro-RO"/>
              </w:rPr>
              <w:t xml:space="preserve"> a fost întocmit cu respectarea următoarelor prevederi legale:</w:t>
            </w:r>
            <w:r w:rsidRPr="003C7765">
              <w:rPr>
                <w:rFonts w:ascii="Times New Roman" w:hAnsi="Times New Roman" w:cs="Times New Roman"/>
                <w:color w:val="000000"/>
                <w:sz w:val="26"/>
                <w:szCs w:val="26"/>
              </w:rPr>
              <w:t xml:space="preserve"> </w:t>
            </w:r>
          </w:p>
          <w:p w14:paraId="4FE09385" w14:textId="32B4F19D" w:rsidR="008B40A3" w:rsidRPr="003C7765" w:rsidRDefault="008B40A3" w:rsidP="008B40A3">
            <w:pPr>
              <w:tabs>
                <w:tab w:val="left" w:pos="3960"/>
              </w:tabs>
              <w:spacing w:after="0" w:line="240" w:lineRule="auto"/>
              <w:jc w:val="both"/>
              <w:rPr>
                <w:rFonts w:ascii="Times New Roman" w:hAnsi="Times New Roman" w:cs="Times New Roman"/>
                <w:color w:val="000000"/>
                <w:sz w:val="26"/>
                <w:szCs w:val="26"/>
              </w:rPr>
            </w:pPr>
            <w:r w:rsidRPr="003C7765">
              <w:rPr>
                <w:rFonts w:ascii="Times New Roman" w:eastAsia="Times New Roman" w:hAnsi="Times New Roman" w:cs="Times New Roman"/>
                <w:color w:val="000000"/>
                <w:sz w:val="26"/>
                <w:szCs w:val="26"/>
              </w:rPr>
              <w:t xml:space="preserve">- </w:t>
            </w:r>
            <w:r w:rsidRPr="003C7765">
              <w:rPr>
                <w:rFonts w:ascii="Times New Roman" w:hAnsi="Times New Roman" w:cs="Times New Roman"/>
                <w:color w:val="000000"/>
                <w:sz w:val="26"/>
                <w:szCs w:val="26"/>
              </w:rPr>
              <w:t xml:space="preserve"> r</w:t>
            </w:r>
            <w:r w:rsidRPr="003C7765">
              <w:rPr>
                <w:rStyle w:val="l5def4"/>
                <w:rFonts w:ascii="Times New Roman" w:hAnsi="Times New Roman" w:cs="Times New Roman"/>
              </w:rPr>
              <w:t xml:space="preserve">espectarea obiectivelor de politică salarială stabilită prin Legea nr. </w:t>
            </w:r>
            <w:r w:rsidR="00E2430E">
              <w:rPr>
                <w:rStyle w:val="l5def4"/>
                <w:rFonts w:ascii="Times New Roman" w:hAnsi="Times New Roman" w:cs="Times New Roman"/>
              </w:rPr>
              <w:t>421</w:t>
            </w:r>
            <w:r>
              <w:rPr>
                <w:rStyle w:val="l5def4"/>
                <w:rFonts w:ascii="Times New Roman" w:hAnsi="Times New Roman" w:cs="Times New Roman"/>
              </w:rPr>
              <w:t>/</w:t>
            </w:r>
            <w:r w:rsidRPr="003C7765">
              <w:rPr>
                <w:rStyle w:val="l5def4"/>
                <w:rFonts w:ascii="Times New Roman" w:hAnsi="Times New Roman" w:cs="Times New Roman"/>
              </w:rPr>
              <w:t>202</w:t>
            </w:r>
            <w:r w:rsidR="00E2430E">
              <w:rPr>
                <w:rStyle w:val="l5def4"/>
                <w:rFonts w:ascii="Times New Roman" w:hAnsi="Times New Roman" w:cs="Times New Roman"/>
              </w:rPr>
              <w:t>3</w:t>
            </w:r>
            <w:r w:rsidRPr="003C7765">
              <w:rPr>
                <w:rStyle w:val="l5def4"/>
                <w:rFonts w:ascii="Times New Roman" w:hAnsi="Times New Roman" w:cs="Times New Roman"/>
              </w:rPr>
              <w:t>, legea anuală a bugetului de stat pe anul 202</w:t>
            </w:r>
            <w:r w:rsidR="00E2430E">
              <w:rPr>
                <w:rStyle w:val="l5def4"/>
                <w:rFonts w:ascii="Times New Roman" w:hAnsi="Times New Roman" w:cs="Times New Roman"/>
              </w:rPr>
              <w:t>4, publicată</w:t>
            </w:r>
            <w:r w:rsidRPr="003C7765">
              <w:rPr>
                <w:rFonts w:ascii="Times New Roman" w:hAnsi="Times New Roman" w:cs="Times New Roman"/>
                <w:sz w:val="26"/>
                <w:szCs w:val="26"/>
              </w:rPr>
              <w:t> </w:t>
            </w:r>
            <w:r w:rsidR="00E2430E">
              <w:rPr>
                <w:rFonts w:ascii="Times New Roman" w:hAnsi="Times New Roman" w:cs="Times New Roman"/>
                <w:sz w:val="26"/>
                <w:szCs w:val="26"/>
              </w:rPr>
              <w:t>în Monitorul Oficial nr.1187/29.12.2023.</w:t>
            </w:r>
            <w:r w:rsidRPr="003C7765">
              <w:rPr>
                <w:rFonts w:ascii="Times New Roman" w:hAnsi="Times New Roman" w:cs="Times New Roman"/>
                <w:sz w:val="26"/>
                <w:szCs w:val="26"/>
              </w:rPr>
              <w:t xml:space="preserve"> </w:t>
            </w:r>
          </w:p>
          <w:p w14:paraId="75882EC7" w14:textId="77777777" w:rsidR="008B40A3" w:rsidRPr="003C7765" w:rsidRDefault="008B40A3" w:rsidP="008B40A3">
            <w:pPr>
              <w:spacing w:after="0" w:line="240" w:lineRule="auto"/>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6"/>
                <w:rFonts w:ascii="Times New Roman" w:hAnsi="Times New Roman" w:cs="Times New Roman"/>
              </w:rPr>
              <w:t xml:space="preserve">programele de </w:t>
            </w:r>
            <w:proofErr w:type="spellStart"/>
            <w:r w:rsidRPr="003C7765">
              <w:rPr>
                <w:rStyle w:val="l5def6"/>
                <w:rFonts w:ascii="Times New Roman" w:hAnsi="Times New Roman" w:cs="Times New Roman"/>
              </w:rPr>
              <w:t>achiziţii</w:t>
            </w:r>
            <w:proofErr w:type="spellEnd"/>
            <w:r w:rsidRPr="003C7765">
              <w:rPr>
                <w:rStyle w:val="l5def6"/>
                <w:rFonts w:ascii="Times New Roman" w:hAnsi="Times New Roman" w:cs="Times New Roman"/>
              </w:rPr>
              <w:t xml:space="preserve"> de bunuri </w:t>
            </w:r>
            <w:proofErr w:type="spellStart"/>
            <w:r w:rsidRPr="003C7765">
              <w:rPr>
                <w:rStyle w:val="l5def6"/>
                <w:rFonts w:ascii="Times New Roman" w:hAnsi="Times New Roman" w:cs="Times New Roman"/>
              </w:rPr>
              <w:t>şi</w:t>
            </w:r>
            <w:proofErr w:type="spellEnd"/>
            <w:r w:rsidRPr="003C7765">
              <w:rPr>
                <w:rStyle w:val="l5def6"/>
                <w:rFonts w:ascii="Times New Roman" w:hAnsi="Times New Roman" w:cs="Times New Roman"/>
              </w:rPr>
              <w:t xml:space="preserve"> servicii pentru </w:t>
            </w:r>
            <w:proofErr w:type="spellStart"/>
            <w:r w:rsidRPr="003C7765">
              <w:rPr>
                <w:rStyle w:val="l5def6"/>
                <w:rFonts w:ascii="Times New Roman" w:hAnsi="Times New Roman" w:cs="Times New Roman"/>
              </w:rPr>
              <w:t>desfăşurarea</w:t>
            </w:r>
            <w:proofErr w:type="spellEnd"/>
            <w:r w:rsidRPr="003C7765">
              <w:rPr>
                <w:rStyle w:val="l5def6"/>
                <w:rFonts w:ascii="Times New Roman" w:hAnsi="Times New Roman" w:cs="Times New Roman"/>
              </w:rPr>
              <w:t xml:space="preserve"> </w:t>
            </w:r>
            <w:proofErr w:type="spellStart"/>
            <w:r w:rsidRPr="003C7765">
              <w:rPr>
                <w:rStyle w:val="l5def6"/>
                <w:rFonts w:ascii="Times New Roman" w:hAnsi="Times New Roman" w:cs="Times New Roman"/>
              </w:rPr>
              <w:t>activităţii</w:t>
            </w:r>
            <w:proofErr w:type="spellEnd"/>
            <w:r w:rsidRPr="003C7765">
              <w:rPr>
                <w:rStyle w:val="l5def6"/>
                <w:rFonts w:ascii="Times New Roman" w:hAnsi="Times New Roman" w:cs="Times New Roman"/>
              </w:rPr>
              <w:t xml:space="preserve">, fundamentate pe baza </w:t>
            </w:r>
            <w:proofErr w:type="spellStart"/>
            <w:r w:rsidRPr="003C7765">
              <w:rPr>
                <w:rStyle w:val="l5def6"/>
                <w:rFonts w:ascii="Times New Roman" w:hAnsi="Times New Roman" w:cs="Times New Roman"/>
              </w:rPr>
              <w:t>posibilităţilor</w:t>
            </w:r>
            <w:proofErr w:type="spellEnd"/>
            <w:r w:rsidRPr="003C7765">
              <w:rPr>
                <w:rStyle w:val="l5def6"/>
                <w:rFonts w:ascii="Times New Roman" w:hAnsi="Times New Roman" w:cs="Times New Roman"/>
              </w:rPr>
              <w:t xml:space="preserve"> reale de plată a acestora;</w:t>
            </w:r>
            <w:r w:rsidRPr="003C7765">
              <w:rPr>
                <w:rFonts w:ascii="Times New Roman" w:hAnsi="Times New Roman" w:cs="Times New Roman"/>
                <w:color w:val="000000"/>
                <w:sz w:val="26"/>
                <w:szCs w:val="26"/>
              </w:rPr>
              <w:t xml:space="preserve">  </w:t>
            </w:r>
          </w:p>
          <w:p w14:paraId="047783DB" w14:textId="77777777" w:rsidR="008B40A3" w:rsidRPr="003C7765" w:rsidRDefault="008B40A3" w:rsidP="008B40A3">
            <w:pPr>
              <w:spacing w:after="0" w:line="240" w:lineRule="auto"/>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7"/>
                <w:rFonts w:ascii="Times New Roman" w:hAnsi="Times New Roman" w:cs="Times New Roman"/>
              </w:rPr>
              <w:t xml:space="preserve">programele de investiţii </w:t>
            </w:r>
            <w:proofErr w:type="spellStart"/>
            <w:r w:rsidRPr="003C7765">
              <w:rPr>
                <w:rStyle w:val="l5def7"/>
                <w:rFonts w:ascii="Times New Roman" w:hAnsi="Times New Roman" w:cs="Times New Roman"/>
              </w:rPr>
              <w:t>şi</w:t>
            </w:r>
            <w:proofErr w:type="spellEnd"/>
            <w:r w:rsidRPr="003C7765">
              <w:rPr>
                <w:rStyle w:val="l5def7"/>
                <w:rFonts w:ascii="Times New Roman" w:hAnsi="Times New Roman" w:cs="Times New Roman"/>
              </w:rPr>
              <w:t xml:space="preserve"> dotări, fundamentate în limita surselor legale de </w:t>
            </w:r>
            <w:proofErr w:type="spellStart"/>
            <w:r w:rsidRPr="003C7765">
              <w:rPr>
                <w:rStyle w:val="l5def7"/>
                <w:rFonts w:ascii="Times New Roman" w:hAnsi="Times New Roman" w:cs="Times New Roman"/>
              </w:rPr>
              <w:t>finanţare</w:t>
            </w:r>
            <w:proofErr w:type="spellEnd"/>
            <w:r w:rsidRPr="003C7765">
              <w:rPr>
                <w:rStyle w:val="l5def7"/>
                <w:rFonts w:ascii="Times New Roman" w:hAnsi="Times New Roman" w:cs="Times New Roman"/>
              </w:rPr>
              <w:t xml:space="preserve"> a acestora;</w:t>
            </w:r>
            <w:r w:rsidRPr="003C7765">
              <w:rPr>
                <w:rFonts w:ascii="Times New Roman" w:hAnsi="Times New Roman" w:cs="Times New Roman"/>
                <w:color w:val="000000"/>
                <w:sz w:val="26"/>
                <w:szCs w:val="26"/>
              </w:rPr>
              <w:t xml:space="preserve">  </w:t>
            </w:r>
          </w:p>
          <w:p w14:paraId="780A09E6" w14:textId="77777777" w:rsidR="008B40A3" w:rsidRPr="003C7765" w:rsidRDefault="008B40A3" w:rsidP="008B40A3">
            <w:pPr>
              <w:spacing w:after="0" w:line="240" w:lineRule="auto"/>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8"/>
                <w:rFonts w:ascii="Times New Roman" w:hAnsi="Times New Roman" w:cs="Times New Roman"/>
              </w:rPr>
              <w:t xml:space="preserve">programele de reducere a </w:t>
            </w:r>
            <w:proofErr w:type="spellStart"/>
            <w:r w:rsidRPr="003C7765">
              <w:rPr>
                <w:rStyle w:val="l5def8"/>
                <w:rFonts w:ascii="Times New Roman" w:hAnsi="Times New Roman" w:cs="Times New Roman"/>
              </w:rPr>
              <w:t>plăţilor</w:t>
            </w:r>
            <w:proofErr w:type="spellEnd"/>
            <w:r w:rsidRPr="003C7765">
              <w:rPr>
                <w:rStyle w:val="l5def8"/>
                <w:rFonts w:ascii="Times New Roman" w:hAnsi="Times New Roman" w:cs="Times New Roman"/>
              </w:rPr>
              <w:t>/</w:t>
            </w:r>
            <w:proofErr w:type="spellStart"/>
            <w:r w:rsidRPr="003C7765">
              <w:rPr>
                <w:rStyle w:val="l5def8"/>
                <w:rFonts w:ascii="Times New Roman" w:hAnsi="Times New Roman" w:cs="Times New Roman"/>
              </w:rPr>
              <w:t>creanţelor</w:t>
            </w:r>
            <w:proofErr w:type="spellEnd"/>
            <w:r w:rsidRPr="003C7765">
              <w:rPr>
                <w:rStyle w:val="l5def8"/>
                <w:rFonts w:ascii="Times New Roman" w:hAnsi="Times New Roman" w:cs="Times New Roman"/>
              </w:rPr>
              <w:t xml:space="preserve"> restante.</w:t>
            </w:r>
            <w:r w:rsidRPr="003C7765">
              <w:rPr>
                <w:rFonts w:ascii="Times New Roman" w:hAnsi="Times New Roman" w:cs="Times New Roman"/>
                <w:color w:val="000000"/>
                <w:sz w:val="26"/>
                <w:szCs w:val="26"/>
              </w:rPr>
              <w:t xml:space="preserve">  </w:t>
            </w:r>
          </w:p>
          <w:p w14:paraId="342AB63D" w14:textId="77777777" w:rsidR="008B40A3" w:rsidRPr="003C7765" w:rsidRDefault="008B40A3" w:rsidP="008B40A3">
            <w:pPr>
              <w:spacing w:after="0" w:line="240" w:lineRule="auto"/>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prevederile </w:t>
            </w:r>
            <w:r w:rsidRPr="003C7765">
              <w:rPr>
                <w:rFonts w:ascii="Times New Roman" w:hAnsi="Times New Roman" w:cs="Times New Roman"/>
                <w:b/>
                <w:sz w:val="26"/>
                <w:szCs w:val="26"/>
              </w:rPr>
              <w:t xml:space="preserve"> </w:t>
            </w:r>
            <w:proofErr w:type="spellStart"/>
            <w:r w:rsidRPr="003C7765">
              <w:rPr>
                <w:rFonts w:ascii="Times New Roman" w:hAnsi="Times New Roman" w:cs="Times New Roman"/>
                <w:bCs/>
                <w:color w:val="000000"/>
                <w:sz w:val="26"/>
                <w:szCs w:val="26"/>
              </w:rPr>
              <w:t>Ordonanţei</w:t>
            </w:r>
            <w:proofErr w:type="spellEnd"/>
            <w:r w:rsidRPr="003C7765">
              <w:rPr>
                <w:rFonts w:ascii="Times New Roman" w:hAnsi="Times New Roman" w:cs="Times New Roman"/>
                <w:bCs/>
                <w:color w:val="000000"/>
                <w:sz w:val="26"/>
                <w:szCs w:val="26"/>
              </w:rPr>
              <w:t xml:space="preserve"> de </w:t>
            </w:r>
            <w:proofErr w:type="spellStart"/>
            <w:r w:rsidRPr="003C7765">
              <w:rPr>
                <w:rFonts w:ascii="Times New Roman" w:hAnsi="Times New Roman" w:cs="Times New Roman"/>
                <w:bCs/>
                <w:color w:val="000000"/>
                <w:sz w:val="26"/>
                <w:szCs w:val="26"/>
              </w:rPr>
              <w:t>urgenţă</w:t>
            </w:r>
            <w:proofErr w:type="spellEnd"/>
            <w:r w:rsidRPr="003C7765">
              <w:rPr>
                <w:rFonts w:ascii="Times New Roman" w:hAnsi="Times New Roman" w:cs="Times New Roman"/>
                <w:bCs/>
                <w:color w:val="000000"/>
                <w:sz w:val="26"/>
                <w:szCs w:val="26"/>
              </w:rPr>
              <w:t xml:space="preserve"> nr. 109/2011 privind guvernanța corporat</w:t>
            </w:r>
            <w:r>
              <w:rPr>
                <w:rFonts w:ascii="Times New Roman" w:hAnsi="Times New Roman" w:cs="Times New Roman"/>
                <w:bCs/>
                <w:color w:val="000000"/>
                <w:sz w:val="26"/>
                <w:szCs w:val="26"/>
              </w:rPr>
              <w:t>ivă a întreprinderilor publice, cu modificările și completările ulterioare;</w:t>
            </w:r>
            <w:r w:rsidRPr="003C7765">
              <w:rPr>
                <w:rFonts w:ascii="Times New Roman" w:hAnsi="Times New Roman" w:cs="Times New Roman"/>
                <w:bCs/>
                <w:color w:val="000000"/>
                <w:sz w:val="26"/>
                <w:szCs w:val="26"/>
              </w:rPr>
              <w:t> </w:t>
            </w:r>
            <w:r w:rsidRPr="003C7765">
              <w:rPr>
                <w:rStyle w:val="l5def1"/>
                <w:rFonts w:ascii="Times New Roman" w:hAnsi="Times New Roman" w:cs="Times New Roman"/>
              </w:rPr>
              <w:t xml:space="preserve">                         </w:t>
            </w:r>
          </w:p>
          <w:p w14:paraId="7D8DFEB4" w14:textId="6BDAC5DF" w:rsidR="008B40A3" w:rsidRPr="003C7765" w:rsidRDefault="008B40A3" w:rsidP="008B40A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A10DD4">
              <w:rPr>
                <w:rFonts w:ascii="Times New Roman" w:eastAsia="Times New Roman" w:hAnsi="Times New Roman" w:cs="Times New Roman"/>
                <w:bCs/>
                <w:color w:val="000000"/>
                <w:sz w:val="26"/>
                <w:szCs w:val="26"/>
              </w:rPr>
              <w:t>Ordonanţa</w:t>
            </w:r>
            <w:proofErr w:type="spellEnd"/>
            <w:r w:rsidRPr="00A10DD4">
              <w:rPr>
                <w:rFonts w:ascii="Times New Roman" w:eastAsia="Times New Roman" w:hAnsi="Times New Roman" w:cs="Times New Roman"/>
                <w:bCs/>
                <w:color w:val="000000"/>
                <w:sz w:val="26"/>
                <w:szCs w:val="26"/>
              </w:rPr>
              <w:t xml:space="preserve"> Guvernului nr. 26/2013 privind întărirea disciplinei financiare la nivelul unor operatori economici la care statul sau </w:t>
            </w:r>
            <w:proofErr w:type="spellStart"/>
            <w:r w:rsidRPr="00A10DD4">
              <w:rPr>
                <w:rFonts w:ascii="Times New Roman" w:eastAsia="Times New Roman" w:hAnsi="Times New Roman" w:cs="Times New Roman"/>
                <w:bCs/>
                <w:color w:val="000000"/>
                <w:sz w:val="26"/>
                <w:szCs w:val="26"/>
              </w:rPr>
              <w:t>unităţile</w:t>
            </w:r>
            <w:proofErr w:type="spellEnd"/>
            <w:r w:rsidRPr="00A10DD4">
              <w:rPr>
                <w:rFonts w:ascii="Times New Roman" w:eastAsia="Times New Roman" w:hAnsi="Times New Roman" w:cs="Times New Roman"/>
                <w:bCs/>
                <w:color w:val="000000"/>
                <w:sz w:val="26"/>
                <w:szCs w:val="26"/>
              </w:rPr>
              <w:t xml:space="preserve"> administrativ-teritoriale sunt </w:t>
            </w:r>
            <w:proofErr w:type="spellStart"/>
            <w:r w:rsidRPr="00A10DD4">
              <w:rPr>
                <w:rFonts w:ascii="Times New Roman" w:eastAsia="Times New Roman" w:hAnsi="Times New Roman" w:cs="Times New Roman"/>
                <w:bCs/>
                <w:color w:val="000000"/>
                <w:sz w:val="26"/>
                <w:szCs w:val="26"/>
              </w:rPr>
              <w:t>acţionari</w:t>
            </w:r>
            <w:proofErr w:type="spellEnd"/>
            <w:r w:rsidRPr="00A10DD4">
              <w:rPr>
                <w:rFonts w:ascii="Times New Roman" w:eastAsia="Times New Roman" w:hAnsi="Times New Roman" w:cs="Times New Roman"/>
                <w:bCs/>
                <w:color w:val="000000"/>
                <w:sz w:val="26"/>
                <w:szCs w:val="26"/>
              </w:rPr>
              <w:t xml:space="preserve"> unici ori majoritari sau </w:t>
            </w:r>
            <w:proofErr w:type="spellStart"/>
            <w:r w:rsidRPr="00A10DD4">
              <w:rPr>
                <w:rFonts w:ascii="Times New Roman" w:eastAsia="Times New Roman" w:hAnsi="Times New Roman" w:cs="Times New Roman"/>
                <w:bCs/>
                <w:color w:val="000000"/>
                <w:sz w:val="26"/>
                <w:szCs w:val="26"/>
              </w:rPr>
              <w:t>deţin</w:t>
            </w:r>
            <w:proofErr w:type="spellEnd"/>
            <w:r w:rsidRPr="00A10DD4">
              <w:rPr>
                <w:rFonts w:ascii="Times New Roman" w:eastAsia="Times New Roman" w:hAnsi="Times New Roman" w:cs="Times New Roman"/>
                <w:bCs/>
                <w:color w:val="000000"/>
                <w:sz w:val="26"/>
                <w:szCs w:val="26"/>
              </w:rPr>
              <w:t xml:space="preserve"> direct ori indirect o </w:t>
            </w:r>
            <w:proofErr w:type="spellStart"/>
            <w:r w:rsidRPr="00A10DD4">
              <w:rPr>
                <w:rFonts w:ascii="Times New Roman" w:eastAsia="Times New Roman" w:hAnsi="Times New Roman" w:cs="Times New Roman"/>
                <w:bCs/>
                <w:color w:val="000000"/>
                <w:sz w:val="26"/>
                <w:szCs w:val="26"/>
              </w:rPr>
              <w:t>participaţie</w:t>
            </w:r>
            <w:proofErr w:type="spellEnd"/>
            <w:r w:rsidRPr="00A10DD4">
              <w:rPr>
                <w:rFonts w:ascii="Times New Roman" w:eastAsia="Times New Roman" w:hAnsi="Times New Roman" w:cs="Times New Roman"/>
                <w:bCs/>
                <w:color w:val="000000"/>
                <w:sz w:val="26"/>
                <w:szCs w:val="26"/>
              </w:rPr>
              <w:t xml:space="preserve"> majoritar</w:t>
            </w:r>
            <w:r w:rsidR="00E2430E">
              <w:rPr>
                <w:rFonts w:ascii="Times New Roman" w:eastAsia="Times New Roman" w:hAnsi="Times New Roman" w:cs="Times New Roman"/>
                <w:bCs/>
                <w:color w:val="000000"/>
                <w:sz w:val="26"/>
                <w:szCs w:val="26"/>
              </w:rPr>
              <w:t>ă, aprobată cu completări prin Legea nr.47/2014,</w:t>
            </w:r>
            <w:r w:rsidRPr="00A10DD4">
              <w:rPr>
                <w:rFonts w:ascii="Arial" w:eastAsia="Times New Roman" w:hAnsi="Arial" w:cs="Arial"/>
                <w:b/>
                <w:bCs/>
                <w:color w:val="000000"/>
                <w:sz w:val="32"/>
                <w:szCs w:val="32"/>
              </w:rPr>
              <w:t xml:space="preserve"> </w:t>
            </w:r>
            <w:r w:rsidRPr="003C7765">
              <w:rPr>
                <w:rFonts w:ascii="Times New Roman" w:hAnsi="Times New Roman" w:cs="Times New Roman"/>
                <w:sz w:val="26"/>
                <w:szCs w:val="26"/>
              </w:rPr>
              <w:t xml:space="preserve">cu modificările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completările ulterioare</w:t>
            </w:r>
            <w:r>
              <w:rPr>
                <w:rFonts w:ascii="Times New Roman" w:hAnsi="Times New Roman" w:cs="Times New Roman"/>
                <w:sz w:val="26"/>
                <w:szCs w:val="26"/>
              </w:rPr>
              <w:t>;</w:t>
            </w:r>
          </w:p>
          <w:p w14:paraId="4B7139C0" w14:textId="77777777" w:rsidR="008B40A3" w:rsidRPr="00A10DD4" w:rsidRDefault="00B63BD1" w:rsidP="008B40A3">
            <w:pPr>
              <w:tabs>
                <w:tab w:val="left" w:pos="39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B40A3" w:rsidRPr="003C7765">
              <w:rPr>
                <w:rFonts w:ascii="Times New Roman" w:hAnsi="Times New Roman" w:cs="Times New Roman"/>
                <w:sz w:val="26"/>
                <w:szCs w:val="26"/>
              </w:rPr>
              <w:t xml:space="preserve">ordinul Ministrului Finanțelor Publice nr.3818/2019 privind aprobarea formatului </w:t>
            </w:r>
            <w:proofErr w:type="spellStart"/>
            <w:r w:rsidR="008B40A3" w:rsidRPr="003C7765">
              <w:rPr>
                <w:rFonts w:ascii="Times New Roman" w:hAnsi="Times New Roman" w:cs="Times New Roman"/>
                <w:sz w:val="26"/>
                <w:szCs w:val="26"/>
              </w:rPr>
              <w:t>şi</w:t>
            </w:r>
            <w:proofErr w:type="spellEnd"/>
            <w:r w:rsidR="008B40A3" w:rsidRPr="003C7765">
              <w:rPr>
                <w:rFonts w:ascii="Times New Roman" w:hAnsi="Times New Roman" w:cs="Times New Roman"/>
                <w:sz w:val="26"/>
                <w:szCs w:val="26"/>
              </w:rPr>
              <w:t xml:space="preserve"> structurii bugetului de venituri </w:t>
            </w:r>
            <w:proofErr w:type="spellStart"/>
            <w:r w:rsidR="008B40A3" w:rsidRPr="003C7765">
              <w:rPr>
                <w:rFonts w:ascii="Times New Roman" w:hAnsi="Times New Roman" w:cs="Times New Roman"/>
                <w:sz w:val="26"/>
                <w:szCs w:val="26"/>
              </w:rPr>
              <w:t>şi</w:t>
            </w:r>
            <w:proofErr w:type="spellEnd"/>
            <w:r w:rsidR="008B40A3" w:rsidRPr="003C7765">
              <w:rPr>
                <w:rFonts w:ascii="Times New Roman" w:hAnsi="Times New Roman" w:cs="Times New Roman"/>
                <w:sz w:val="26"/>
                <w:szCs w:val="26"/>
              </w:rPr>
              <w:t xml:space="preserve"> cheltuieli al operatorilor economici precum </w:t>
            </w:r>
            <w:proofErr w:type="spellStart"/>
            <w:r w:rsidR="008B40A3" w:rsidRPr="003C7765">
              <w:rPr>
                <w:rFonts w:ascii="Times New Roman" w:hAnsi="Times New Roman" w:cs="Times New Roman"/>
                <w:sz w:val="26"/>
                <w:szCs w:val="26"/>
              </w:rPr>
              <w:t>şi</w:t>
            </w:r>
            <w:proofErr w:type="spellEnd"/>
            <w:r w:rsidR="008B40A3" w:rsidRPr="003C7765">
              <w:rPr>
                <w:rFonts w:ascii="Times New Roman" w:hAnsi="Times New Roman" w:cs="Times New Roman"/>
                <w:sz w:val="26"/>
                <w:szCs w:val="26"/>
              </w:rPr>
              <w:t xml:space="preserve"> a anexelor de fundamentare a acestuia</w:t>
            </w:r>
            <w:r w:rsidR="008B40A3" w:rsidRPr="00A10DD4">
              <w:rPr>
                <w:rFonts w:ascii="Times New Roman" w:hAnsi="Times New Roman" w:cs="Times New Roman"/>
                <w:sz w:val="26"/>
                <w:szCs w:val="26"/>
              </w:rPr>
              <w:t>;</w:t>
            </w:r>
          </w:p>
          <w:p w14:paraId="51C1460D" w14:textId="006F7F93" w:rsidR="008B40A3" w:rsidRPr="003C7765" w:rsidRDefault="008B40A3" w:rsidP="008B40A3">
            <w:pPr>
              <w:pStyle w:val="BodyText"/>
              <w:rPr>
                <w:sz w:val="26"/>
                <w:szCs w:val="26"/>
              </w:rPr>
            </w:pPr>
            <w:r w:rsidRPr="003C7765">
              <w:rPr>
                <w:sz w:val="26"/>
                <w:szCs w:val="26"/>
              </w:rPr>
              <w:t>-</w:t>
            </w:r>
            <w:r w:rsidRPr="003C7765">
              <w:rPr>
                <w:color w:val="000000"/>
                <w:sz w:val="26"/>
                <w:szCs w:val="26"/>
              </w:rPr>
              <w:t xml:space="preserve"> alocațiile de la bugetul de stat prevăzute în Legea bugetului de stat pe anul 202</w:t>
            </w:r>
            <w:r w:rsidR="00E2430E">
              <w:rPr>
                <w:color w:val="000000"/>
                <w:sz w:val="26"/>
                <w:szCs w:val="26"/>
              </w:rPr>
              <w:t>4</w:t>
            </w:r>
            <w:r w:rsidRPr="003C7765">
              <w:rPr>
                <w:color w:val="000000"/>
                <w:sz w:val="26"/>
                <w:szCs w:val="26"/>
              </w:rPr>
              <w:t xml:space="preserve">, nr.  </w:t>
            </w:r>
            <w:r w:rsidR="00E2430E">
              <w:rPr>
                <w:sz w:val="26"/>
                <w:szCs w:val="26"/>
              </w:rPr>
              <w:t>421</w:t>
            </w:r>
            <w:r w:rsidRPr="003C7765">
              <w:rPr>
                <w:sz w:val="26"/>
                <w:szCs w:val="26"/>
              </w:rPr>
              <w:t>/202</w:t>
            </w:r>
            <w:r w:rsidR="00E2430E">
              <w:rPr>
                <w:sz w:val="26"/>
                <w:szCs w:val="26"/>
              </w:rPr>
              <w:t>3</w:t>
            </w:r>
            <w:r w:rsidRPr="003C7765">
              <w:rPr>
                <w:sz w:val="26"/>
                <w:szCs w:val="26"/>
              </w:rPr>
              <w:t>;</w:t>
            </w:r>
          </w:p>
          <w:p w14:paraId="406033A5" w14:textId="77777777" w:rsidR="00B63BD1" w:rsidRPr="00844670" w:rsidRDefault="00B63BD1" w:rsidP="00B63BD1">
            <w:pPr>
              <w:spacing w:after="0"/>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proofErr w:type="spellStart"/>
            <w:r w:rsidRPr="003C7765">
              <w:rPr>
                <w:rFonts w:ascii="Times New Roman" w:hAnsi="Times New Roman" w:cs="Times New Roman"/>
                <w:bCs/>
                <w:color w:val="000000"/>
                <w:sz w:val="26"/>
                <w:szCs w:val="26"/>
              </w:rPr>
              <w:t>Ordonanţa</w:t>
            </w:r>
            <w:proofErr w:type="spellEnd"/>
            <w:r w:rsidRPr="003C7765">
              <w:rPr>
                <w:rFonts w:ascii="Times New Roman" w:hAnsi="Times New Roman" w:cs="Times New Roman"/>
                <w:bCs/>
                <w:color w:val="000000"/>
                <w:sz w:val="26"/>
                <w:szCs w:val="26"/>
              </w:rPr>
              <w:t xml:space="preserve"> Guvernului nr.22/1999 privind administrarea porturilor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a căilor navigabile, utilizarea infrastructurilor de transport naval </w:t>
            </w:r>
            <w:proofErr w:type="spellStart"/>
            <w:r w:rsidRPr="003C7765">
              <w:rPr>
                <w:rFonts w:ascii="Times New Roman" w:hAnsi="Times New Roman" w:cs="Times New Roman"/>
                <w:bCs/>
                <w:color w:val="000000"/>
                <w:sz w:val="26"/>
                <w:szCs w:val="26"/>
              </w:rPr>
              <w:t>aparţinând</w:t>
            </w:r>
            <w:proofErr w:type="spellEnd"/>
            <w:r w:rsidRPr="003C7765">
              <w:rPr>
                <w:rFonts w:ascii="Times New Roman" w:hAnsi="Times New Roman" w:cs="Times New Roman"/>
                <w:bCs/>
                <w:color w:val="000000"/>
                <w:sz w:val="26"/>
                <w:szCs w:val="26"/>
              </w:rPr>
              <w:t xml:space="preserve"> domeniului public, precum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w:t>
            </w:r>
            <w:proofErr w:type="spellStart"/>
            <w:r w:rsidRPr="003C7765">
              <w:rPr>
                <w:rFonts w:ascii="Times New Roman" w:hAnsi="Times New Roman" w:cs="Times New Roman"/>
                <w:bCs/>
                <w:color w:val="000000"/>
                <w:sz w:val="26"/>
                <w:szCs w:val="26"/>
              </w:rPr>
              <w:t>desfăşurarea</w:t>
            </w:r>
            <w:proofErr w:type="spellEnd"/>
            <w:r w:rsidRPr="003C7765">
              <w:rPr>
                <w:rFonts w:ascii="Times New Roman" w:hAnsi="Times New Roman" w:cs="Times New Roman"/>
                <w:bCs/>
                <w:color w:val="000000"/>
                <w:sz w:val="26"/>
                <w:szCs w:val="26"/>
              </w:rPr>
              <w:t xml:space="preserve"> </w:t>
            </w:r>
            <w:proofErr w:type="spellStart"/>
            <w:r w:rsidRPr="003C7765">
              <w:rPr>
                <w:rFonts w:ascii="Times New Roman" w:hAnsi="Times New Roman" w:cs="Times New Roman"/>
                <w:bCs/>
                <w:color w:val="000000"/>
                <w:sz w:val="26"/>
                <w:szCs w:val="26"/>
              </w:rPr>
              <w:t>activităţilor</w:t>
            </w:r>
            <w:proofErr w:type="spellEnd"/>
            <w:r w:rsidRPr="003C7765">
              <w:rPr>
                <w:rFonts w:ascii="Times New Roman" w:hAnsi="Times New Roman" w:cs="Times New Roman"/>
                <w:bCs/>
                <w:color w:val="000000"/>
                <w:sz w:val="26"/>
                <w:szCs w:val="26"/>
              </w:rPr>
              <w:t xml:space="preserve"> de transport naval în porturi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pe căile navigabile interioare, cu </w:t>
            </w:r>
            <w:proofErr w:type="spellStart"/>
            <w:r w:rsidRPr="003C7765">
              <w:rPr>
                <w:rFonts w:ascii="Times New Roman" w:hAnsi="Times New Roman" w:cs="Times New Roman"/>
                <w:bCs/>
                <w:color w:val="000000"/>
                <w:sz w:val="26"/>
                <w:szCs w:val="26"/>
              </w:rPr>
              <w:t>modifica</w:t>
            </w:r>
            <w:r>
              <w:rPr>
                <w:rFonts w:ascii="Times New Roman" w:hAnsi="Times New Roman" w:cs="Times New Roman"/>
                <w:bCs/>
                <w:color w:val="000000"/>
                <w:sz w:val="26"/>
                <w:szCs w:val="26"/>
              </w:rPr>
              <w:t>rile</w:t>
            </w:r>
            <w:proofErr w:type="spellEnd"/>
            <w:r>
              <w:rPr>
                <w:rFonts w:ascii="Times New Roman" w:hAnsi="Times New Roman" w:cs="Times New Roman"/>
                <w:bCs/>
                <w:color w:val="000000"/>
                <w:sz w:val="26"/>
                <w:szCs w:val="26"/>
              </w:rPr>
              <w:t xml:space="preserve"> si </w:t>
            </w:r>
            <w:proofErr w:type="spellStart"/>
            <w:r>
              <w:rPr>
                <w:rFonts w:ascii="Times New Roman" w:hAnsi="Times New Roman" w:cs="Times New Roman"/>
                <w:bCs/>
                <w:color w:val="000000"/>
                <w:sz w:val="26"/>
                <w:szCs w:val="26"/>
              </w:rPr>
              <w:t>completarile</w:t>
            </w:r>
            <w:proofErr w:type="spellEnd"/>
            <w:r>
              <w:rPr>
                <w:rFonts w:ascii="Times New Roman" w:hAnsi="Times New Roman" w:cs="Times New Roman"/>
                <w:bCs/>
                <w:color w:val="000000"/>
                <w:sz w:val="26"/>
                <w:szCs w:val="26"/>
              </w:rPr>
              <w:t xml:space="preserve"> ulterioare;</w:t>
            </w:r>
          </w:p>
          <w:p w14:paraId="45AA134A" w14:textId="77777777" w:rsidR="00165738" w:rsidRPr="002434BD" w:rsidRDefault="008B40A3" w:rsidP="00B63BD1">
            <w:pPr>
              <w:spacing w:after="0"/>
              <w:jc w:val="both"/>
              <w:rPr>
                <w:sz w:val="26"/>
                <w:szCs w:val="26"/>
                <w:lang w:eastAsia="ro-RO"/>
              </w:rPr>
            </w:pPr>
            <w:r>
              <w:rPr>
                <w:rFonts w:ascii="Times New Roman" w:hAnsi="Times New Roman" w:cs="Times New Roman"/>
                <w:bCs/>
                <w:color w:val="000000"/>
                <w:sz w:val="26"/>
                <w:szCs w:val="26"/>
              </w:rPr>
              <w:t xml:space="preserve">- </w:t>
            </w:r>
            <w:r w:rsidRPr="00844670">
              <w:rPr>
                <w:rFonts w:ascii="Times New Roman" w:hAnsi="Times New Roman" w:cs="Times New Roman"/>
                <w:bCs/>
                <w:color w:val="000000"/>
                <w:sz w:val="26"/>
                <w:szCs w:val="26"/>
                <w:lang w:val="fr-FR"/>
              </w:rPr>
              <w:t xml:space="preserve"> </w:t>
            </w:r>
            <w:r w:rsidRPr="00615488">
              <w:rPr>
                <w:rFonts w:ascii="Times New Roman" w:hAnsi="Times New Roman" w:cs="Times New Roman"/>
                <w:sz w:val="26"/>
                <w:szCs w:val="26"/>
              </w:rPr>
              <w:t>alte reglementări și legi incidente, în vigoare.</w:t>
            </w:r>
            <w:r w:rsidR="00BA17B4" w:rsidRPr="002434BD">
              <w:rPr>
                <w:sz w:val="26"/>
                <w:szCs w:val="26"/>
                <w:lang w:eastAsia="ro-RO"/>
              </w:rPr>
              <w:t xml:space="preserve"> </w:t>
            </w:r>
          </w:p>
        </w:tc>
      </w:tr>
      <w:tr w:rsidR="003479AA" w:rsidRPr="00571A29" w14:paraId="19FAF634" w14:textId="77777777" w:rsidTr="00F77CA2">
        <w:tc>
          <w:tcPr>
            <w:tcW w:w="9316" w:type="dxa"/>
            <w:gridSpan w:val="8"/>
          </w:tcPr>
          <w:p w14:paraId="6DDFDED6" w14:textId="77777777" w:rsidR="00501AE4" w:rsidRPr="00CB2EA9" w:rsidRDefault="00775021" w:rsidP="00CB2EA9">
            <w:pPr>
              <w:pStyle w:val="ListParagraph"/>
              <w:numPr>
                <w:ilvl w:val="0"/>
                <w:numId w:val="7"/>
              </w:numPr>
              <w:tabs>
                <w:tab w:val="left" w:pos="3960"/>
              </w:tabs>
              <w:spacing w:after="0" w:line="240" w:lineRule="auto"/>
              <w:jc w:val="both"/>
              <w:rPr>
                <w:rFonts w:ascii="Times New Roman" w:hAnsi="Times New Roman" w:cs="Times New Roman"/>
                <w:bCs/>
                <w:sz w:val="26"/>
                <w:szCs w:val="26"/>
              </w:rPr>
            </w:pPr>
            <w:r w:rsidRPr="00CB2EA9">
              <w:rPr>
                <w:rFonts w:ascii="Times New Roman" w:hAnsi="Times New Roman" w:cs="Times New Roman"/>
                <w:b/>
                <w:bCs/>
                <w:sz w:val="26"/>
                <w:szCs w:val="26"/>
              </w:rPr>
              <w:lastRenderedPageBreak/>
              <w:t>Schimbări preconizate</w:t>
            </w:r>
            <w:r w:rsidR="00D313B1" w:rsidRPr="00CB2EA9">
              <w:rPr>
                <w:rFonts w:ascii="Times New Roman" w:hAnsi="Times New Roman" w:cs="Times New Roman"/>
                <w:sz w:val="26"/>
                <w:szCs w:val="26"/>
              </w:rPr>
              <w:t xml:space="preserve"> </w:t>
            </w:r>
          </w:p>
          <w:p w14:paraId="4074AD3B" w14:textId="2E41243C" w:rsidR="00F56CBA" w:rsidRPr="00CB2EA9" w:rsidRDefault="00F56CBA" w:rsidP="00CB2EA9">
            <w:pPr>
              <w:autoSpaceDE w:val="0"/>
              <w:autoSpaceDN w:val="0"/>
              <w:adjustRightInd w:val="0"/>
              <w:spacing w:after="0" w:line="240" w:lineRule="auto"/>
              <w:jc w:val="both"/>
              <w:rPr>
                <w:rFonts w:ascii="Times New Roman" w:hAnsi="Times New Roman" w:cs="Times New Roman"/>
                <w:noProof/>
                <w:sz w:val="26"/>
                <w:szCs w:val="26"/>
              </w:rPr>
            </w:pPr>
            <w:r w:rsidRPr="00CB2EA9">
              <w:rPr>
                <w:rFonts w:ascii="Times New Roman" w:hAnsi="Times New Roman" w:cs="Times New Roman"/>
                <w:noProof/>
                <w:sz w:val="26"/>
                <w:szCs w:val="26"/>
              </w:rPr>
              <w:t>Fundamentarea proiectului bugetului de venituri și cheltuieli pentru anul 202</w:t>
            </w:r>
            <w:r w:rsidR="00935650" w:rsidRPr="00CB2EA9">
              <w:rPr>
                <w:rFonts w:ascii="Times New Roman" w:hAnsi="Times New Roman" w:cs="Times New Roman"/>
                <w:noProof/>
                <w:sz w:val="26"/>
                <w:szCs w:val="26"/>
              </w:rPr>
              <w:t>4</w:t>
            </w:r>
            <w:r w:rsidRPr="00CB2EA9">
              <w:rPr>
                <w:rFonts w:ascii="Times New Roman" w:hAnsi="Times New Roman" w:cs="Times New Roman"/>
                <w:noProof/>
                <w:sz w:val="26"/>
                <w:szCs w:val="26"/>
              </w:rPr>
              <w:t xml:space="preserve">, a avut în vedere, funcțiile pe care acest instrument trebuie să le îndeplinească și anume: funcția </w:t>
            </w:r>
            <w:r w:rsidRPr="00CB2EA9">
              <w:rPr>
                <w:rFonts w:ascii="Times New Roman" w:hAnsi="Times New Roman" w:cs="Times New Roman"/>
                <w:noProof/>
                <w:sz w:val="26"/>
                <w:szCs w:val="26"/>
              </w:rPr>
              <w:lastRenderedPageBreak/>
              <w:t>de previziune, funcția de control a execuției financiare și funcția de asigurare a echilibrului financiar al societății.</w:t>
            </w:r>
          </w:p>
          <w:p w14:paraId="57268314" w14:textId="5C883DA7" w:rsidR="00F56CBA" w:rsidRPr="00CB2EA9" w:rsidRDefault="00F56CBA" w:rsidP="00CB2EA9">
            <w:pPr>
              <w:autoSpaceDE w:val="0"/>
              <w:autoSpaceDN w:val="0"/>
              <w:adjustRightInd w:val="0"/>
              <w:spacing w:after="0" w:line="240" w:lineRule="auto"/>
              <w:jc w:val="both"/>
              <w:rPr>
                <w:rFonts w:ascii="Times New Roman" w:hAnsi="Times New Roman" w:cs="Times New Roman"/>
                <w:noProof/>
                <w:sz w:val="26"/>
                <w:szCs w:val="26"/>
              </w:rPr>
            </w:pPr>
            <w:r w:rsidRPr="00CB2EA9">
              <w:rPr>
                <w:rFonts w:ascii="Times New Roman" w:hAnsi="Times New Roman" w:cs="Times New Roman"/>
                <w:noProof/>
                <w:sz w:val="26"/>
                <w:szCs w:val="26"/>
              </w:rPr>
              <w:t>Proiectul bugetul</w:t>
            </w:r>
            <w:r w:rsidR="002970DB" w:rsidRPr="00CB2EA9">
              <w:rPr>
                <w:rFonts w:ascii="Times New Roman" w:hAnsi="Times New Roman" w:cs="Times New Roman"/>
                <w:noProof/>
                <w:sz w:val="26"/>
                <w:szCs w:val="26"/>
              </w:rPr>
              <w:t>ui</w:t>
            </w:r>
            <w:r w:rsidRPr="00CB2EA9">
              <w:rPr>
                <w:rFonts w:ascii="Times New Roman" w:hAnsi="Times New Roman" w:cs="Times New Roman"/>
                <w:noProof/>
                <w:sz w:val="26"/>
                <w:szCs w:val="26"/>
              </w:rPr>
              <w:t xml:space="preserve"> de venituri și cheltuieli pentru anul 202</w:t>
            </w:r>
            <w:r w:rsidR="00935650" w:rsidRPr="00CB2EA9">
              <w:rPr>
                <w:rFonts w:ascii="Times New Roman" w:hAnsi="Times New Roman" w:cs="Times New Roman"/>
                <w:noProof/>
                <w:sz w:val="26"/>
                <w:szCs w:val="26"/>
              </w:rPr>
              <w:t>4</w:t>
            </w:r>
            <w:r w:rsidRPr="00CB2EA9">
              <w:rPr>
                <w:rFonts w:ascii="Times New Roman" w:hAnsi="Times New Roman" w:cs="Times New Roman"/>
                <w:noProof/>
                <w:sz w:val="26"/>
                <w:szCs w:val="26"/>
              </w:rPr>
              <w:t>, a fost conceput ca un element de legătură între preliminatul/realizatul  anului 202</w:t>
            </w:r>
            <w:r w:rsidR="00935650" w:rsidRPr="00CB2EA9">
              <w:rPr>
                <w:rFonts w:ascii="Times New Roman" w:hAnsi="Times New Roman" w:cs="Times New Roman"/>
                <w:noProof/>
                <w:sz w:val="26"/>
                <w:szCs w:val="26"/>
              </w:rPr>
              <w:t>3</w:t>
            </w:r>
            <w:r w:rsidRPr="00CB2EA9">
              <w:rPr>
                <w:rFonts w:ascii="Times New Roman" w:hAnsi="Times New Roman" w:cs="Times New Roman"/>
                <w:noProof/>
                <w:sz w:val="26"/>
                <w:szCs w:val="26"/>
              </w:rPr>
              <w:t xml:space="preserve"> și bugetul previzionat pentru anii 202</w:t>
            </w:r>
            <w:r w:rsidR="00935650" w:rsidRPr="00CB2EA9">
              <w:rPr>
                <w:rFonts w:ascii="Times New Roman" w:hAnsi="Times New Roman" w:cs="Times New Roman"/>
                <w:noProof/>
                <w:sz w:val="26"/>
                <w:szCs w:val="26"/>
              </w:rPr>
              <w:t>4</w:t>
            </w:r>
            <w:r w:rsidRPr="00CB2EA9">
              <w:rPr>
                <w:rFonts w:ascii="Times New Roman" w:hAnsi="Times New Roman" w:cs="Times New Roman"/>
                <w:noProof/>
                <w:sz w:val="26"/>
                <w:szCs w:val="26"/>
              </w:rPr>
              <w:t>, 202</w:t>
            </w:r>
            <w:r w:rsidR="00935650" w:rsidRPr="00CB2EA9">
              <w:rPr>
                <w:rFonts w:ascii="Times New Roman" w:hAnsi="Times New Roman" w:cs="Times New Roman"/>
                <w:noProof/>
                <w:sz w:val="26"/>
                <w:szCs w:val="26"/>
              </w:rPr>
              <w:t>5</w:t>
            </w:r>
            <w:r w:rsidRPr="00CB2EA9">
              <w:rPr>
                <w:rFonts w:ascii="Times New Roman" w:hAnsi="Times New Roman" w:cs="Times New Roman"/>
                <w:noProof/>
                <w:sz w:val="26"/>
                <w:szCs w:val="26"/>
              </w:rPr>
              <w:t xml:space="preserve"> și 202</w:t>
            </w:r>
            <w:r w:rsidR="00935650" w:rsidRPr="00CB2EA9">
              <w:rPr>
                <w:rFonts w:ascii="Times New Roman" w:hAnsi="Times New Roman" w:cs="Times New Roman"/>
                <w:noProof/>
                <w:sz w:val="26"/>
                <w:szCs w:val="26"/>
              </w:rPr>
              <w:t>6</w:t>
            </w:r>
            <w:r w:rsidRPr="00CB2EA9">
              <w:rPr>
                <w:rFonts w:ascii="Times New Roman" w:hAnsi="Times New Roman" w:cs="Times New Roman"/>
                <w:noProof/>
                <w:sz w:val="26"/>
                <w:szCs w:val="26"/>
              </w:rPr>
              <w:t>, respectând structura și conceptul unui buget multianual.</w:t>
            </w:r>
          </w:p>
          <w:p w14:paraId="7B7F7D83" w14:textId="5ADADB95" w:rsidR="00F56CBA" w:rsidRPr="00CB2EA9" w:rsidRDefault="00F56CBA" w:rsidP="00CB2EA9">
            <w:pPr>
              <w:autoSpaceDE w:val="0"/>
              <w:autoSpaceDN w:val="0"/>
              <w:adjustRightInd w:val="0"/>
              <w:spacing w:after="0" w:line="240" w:lineRule="auto"/>
              <w:jc w:val="both"/>
              <w:rPr>
                <w:rFonts w:ascii="Times New Roman" w:hAnsi="Times New Roman" w:cs="Times New Roman"/>
                <w:noProof/>
                <w:sz w:val="26"/>
                <w:szCs w:val="26"/>
              </w:rPr>
            </w:pPr>
            <w:r w:rsidRPr="00CB2EA9">
              <w:rPr>
                <w:rFonts w:ascii="Times New Roman" w:hAnsi="Times New Roman" w:cs="Times New Roman"/>
                <w:noProof/>
                <w:sz w:val="26"/>
                <w:szCs w:val="26"/>
              </w:rPr>
              <w:t>Prin Proiectul Bugetului de venituri şi cheltuieli pe anul 202</w:t>
            </w:r>
            <w:r w:rsidR="00935650" w:rsidRPr="00CB2EA9">
              <w:rPr>
                <w:rFonts w:ascii="Times New Roman" w:hAnsi="Times New Roman" w:cs="Times New Roman"/>
                <w:noProof/>
                <w:sz w:val="26"/>
                <w:szCs w:val="26"/>
              </w:rPr>
              <w:t>4</w:t>
            </w:r>
            <w:r w:rsidRPr="00CB2EA9">
              <w:rPr>
                <w:rFonts w:ascii="Times New Roman" w:hAnsi="Times New Roman" w:cs="Times New Roman"/>
                <w:noProof/>
                <w:sz w:val="26"/>
                <w:szCs w:val="26"/>
              </w:rPr>
              <w:t>, ca instrument de management financiar, compania îşi propune asigurarea resurselor financiare necesare pentru îndeplinirea obligaţiilor către terţi,  atât din punct de vedere dimensional, pe total venituri şi cheltuieli, cât şi structural, pe fiecare categorie de venituri şi cheltuieli şi pe fiecare verigă organizaţională, rolul procesului de bugetare fiind cel de orientare a activității tuturor sectoarelor din cadrul companiei spre același obiectiv: rentabilitate, lichiditate, diminuarea riscurilor, etc.</w:t>
            </w:r>
          </w:p>
          <w:p w14:paraId="64FF1654" w14:textId="66727D8F" w:rsidR="00271F9C" w:rsidRPr="00CB2EA9" w:rsidRDefault="006843FF" w:rsidP="00CB2EA9">
            <w:pPr>
              <w:pStyle w:val="Default"/>
              <w:tabs>
                <w:tab w:val="left" w:pos="851"/>
              </w:tabs>
              <w:jc w:val="both"/>
              <w:rPr>
                <w:sz w:val="26"/>
                <w:szCs w:val="26"/>
                <w:lang w:val="fr-FR"/>
              </w:rPr>
            </w:pPr>
            <w:r w:rsidRPr="00CB2EA9">
              <w:rPr>
                <w:b/>
                <w:sz w:val="26"/>
                <w:szCs w:val="26"/>
                <w:lang w:val="ro-RO"/>
              </w:rPr>
              <w:t>Veniturile totale</w:t>
            </w:r>
            <w:r w:rsidR="00051A5D" w:rsidRPr="00CB2EA9">
              <w:rPr>
                <w:b/>
                <w:sz w:val="26"/>
                <w:szCs w:val="26"/>
                <w:lang w:val="ro-RO"/>
              </w:rPr>
              <w:t xml:space="preserve"> </w:t>
            </w:r>
            <w:r w:rsidR="00051A5D" w:rsidRPr="00CB2EA9">
              <w:rPr>
                <w:sz w:val="26"/>
                <w:szCs w:val="26"/>
                <w:lang w:val="ro-RO"/>
              </w:rPr>
              <w:t xml:space="preserve">în valoare de </w:t>
            </w:r>
            <w:r w:rsidR="00596AE8" w:rsidRPr="00CB2EA9">
              <w:rPr>
                <w:sz w:val="26"/>
                <w:szCs w:val="26"/>
                <w:lang w:val="ro-RO"/>
              </w:rPr>
              <w:t>216.000</w:t>
            </w:r>
            <w:r w:rsidR="006B15B7">
              <w:rPr>
                <w:sz w:val="26"/>
                <w:szCs w:val="26"/>
                <w:lang w:val="ro-RO"/>
              </w:rPr>
              <w:t>,00</w:t>
            </w:r>
            <w:r w:rsidR="007E031C" w:rsidRPr="00CB2EA9">
              <w:rPr>
                <w:sz w:val="26"/>
                <w:szCs w:val="26"/>
                <w:lang w:val="ro-RO"/>
              </w:rPr>
              <w:t xml:space="preserve"> mii lei, </w:t>
            </w:r>
            <w:r w:rsidR="00E016BB" w:rsidRPr="00CB2EA9">
              <w:rPr>
                <w:sz w:val="26"/>
                <w:szCs w:val="26"/>
                <w:lang w:val="ro-RO"/>
              </w:rPr>
              <w:t xml:space="preserve"> au fost estimate</w:t>
            </w:r>
            <w:r w:rsidRPr="00CB2EA9">
              <w:rPr>
                <w:sz w:val="26"/>
                <w:szCs w:val="26"/>
                <w:lang w:val="ro-RO"/>
              </w:rPr>
              <w:t xml:space="preserve"> </w:t>
            </w:r>
            <w:r w:rsidR="00E016BB" w:rsidRPr="00CB2EA9">
              <w:rPr>
                <w:sz w:val="26"/>
                <w:szCs w:val="26"/>
                <w:lang w:val="ro-RO"/>
              </w:rPr>
              <w:t>în creștere</w:t>
            </w:r>
            <w:r w:rsidRPr="00CB2EA9">
              <w:rPr>
                <w:sz w:val="26"/>
                <w:szCs w:val="26"/>
                <w:lang w:val="ro-RO"/>
              </w:rPr>
              <w:t xml:space="preserve"> în anul 202</w:t>
            </w:r>
            <w:r w:rsidR="00596AE8" w:rsidRPr="00CB2EA9">
              <w:rPr>
                <w:sz w:val="26"/>
                <w:szCs w:val="26"/>
                <w:lang w:val="ro-RO"/>
              </w:rPr>
              <w:t>4</w:t>
            </w:r>
            <w:r w:rsidRPr="00CB2EA9">
              <w:rPr>
                <w:sz w:val="26"/>
                <w:szCs w:val="26"/>
                <w:lang w:val="ro-RO"/>
              </w:rPr>
              <w:t xml:space="preserve"> fa</w:t>
            </w:r>
            <w:r w:rsidR="00BC38F0" w:rsidRPr="00CB2EA9">
              <w:rPr>
                <w:sz w:val="26"/>
                <w:szCs w:val="26"/>
                <w:lang w:val="ro-RO"/>
              </w:rPr>
              <w:t>ț</w:t>
            </w:r>
            <w:r w:rsidRPr="00CB2EA9">
              <w:rPr>
                <w:sz w:val="26"/>
                <w:szCs w:val="26"/>
                <w:lang w:val="ro-RO"/>
              </w:rPr>
              <w:t>ă de cele realizate/preliminat</w:t>
            </w:r>
            <w:r w:rsidR="00E016BB" w:rsidRPr="00CB2EA9">
              <w:rPr>
                <w:sz w:val="26"/>
                <w:szCs w:val="26"/>
                <w:lang w:val="ro-RO"/>
              </w:rPr>
              <w:t xml:space="preserve">e în </w:t>
            </w:r>
            <w:r w:rsidRPr="00CB2EA9">
              <w:rPr>
                <w:sz w:val="26"/>
                <w:szCs w:val="26"/>
                <w:lang w:val="ro-RO"/>
              </w:rPr>
              <w:t>anul  202</w:t>
            </w:r>
            <w:r w:rsidR="00596AE8" w:rsidRPr="00CB2EA9">
              <w:rPr>
                <w:sz w:val="26"/>
                <w:szCs w:val="26"/>
                <w:lang w:val="ro-RO"/>
              </w:rPr>
              <w:t>3</w:t>
            </w:r>
            <w:r w:rsidRPr="00CB2EA9">
              <w:rPr>
                <w:sz w:val="26"/>
                <w:szCs w:val="26"/>
                <w:lang w:val="ro-RO"/>
              </w:rPr>
              <w:t xml:space="preserve"> </w:t>
            </w:r>
            <w:proofErr w:type="spellStart"/>
            <w:r w:rsidRPr="00CB2EA9">
              <w:rPr>
                <w:sz w:val="26"/>
                <w:szCs w:val="26"/>
                <w:lang w:val="fr-FR"/>
              </w:rPr>
              <w:t>cu</w:t>
            </w:r>
            <w:proofErr w:type="spellEnd"/>
            <w:r w:rsidRPr="00CB2EA9">
              <w:rPr>
                <w:sz w:val="26"/>
                <w:szCs w:val="26"/>
                <w:lang w:val="fr-FR"/>
              </w:rPr>
              <w:t xml:space="preserve"> </w:t>
            </w:r>
            <w:r w:rsidR="00596AE8" w:rsidRPr="00CB2EA9">
              <w:rPr>
                <w:sz w:val="26"/>
                <w:szCs w:val="26"/>
                <w:lang w:val="fr-FR"/>
              </w:rPr>
              <w:t>15,21</w:t>
            </w:r>
            <w:r w:rsidRPr="00CB2EA9">
              <w:rPr>
                <w:sz w:val="26"/>
                <w:szCs w:val="26"/>
                <w:lang w:val="fr-FR"/>
              </w:rPr>
              <w:t xml:space="preserve"> %, </w:t>
            </w:r>
            <w:r w:rsidR="006C1B18" w:rsidRPr="00CB2EA9">
              <w:rPr>
                <w:sz w:val="26"/>
                <w:szCs w:val="26"/>
                <w:lang w:val="fr-FR"/>
              </w:rPr>
              <w:t xml:space="preserve"> </w:t>
            </w:r>
            <w:proofErr w:type="spellStart"/>
            <w:r w:rsidR="007E031C" w:rsidRPr="00CB2EA9">
              <w:rPr>
                <w:sz w:val="26"/>
                <w:szCs w:val="26"/>
                <w:lang w:val="fr-FR"/>
              </w:rPr>
              <w:t>respectiv</w:t>
            </w:r>
            <w:proofErr w:type="spellEnd"/>
            <w:r w:rsidR="007E031C" w:rsidRPr="00CB2EA9">
              <w:rPr>
                <w:sz w:val="26"/>
                <w:szCs w:val="26"/>
                <w:lang w:val="fr-FR"/>
              </w:rPr>
              <w:t xml:space="preserve"> </w:t>
            </w:r>
            <w:proofErr w:type="spellStart"/>
            <w:r w:rsidR="00596AE8" w:rsidRPr="00CB2EA9">
              <w:rPr>
                <w:sz w:val="26"/>
                <w:szCs w:val="26"/>
                <w:lang w:val="fr-FR"/>
              </w:rPr>
              <w:t>cu</w:t>
            </w:r>
            <w:proofErr w:type="spellEnd"/>
            <w:r w:rsidR="007E031C" w:rsidRPr="00CB2EA9">
              <w:rPr>
                <w:sz w:val="26"/>
                <w:szCs w:val="26"/>
                <w:lang w:val="fr-FR"/>
              </w:rPr>
              <w:t xml:space="preserve"> </w:t>
            </w:r>
            <w:proofErr w:type="spellStart"/>
            <w:r w:rsidR="007E031C" w:rsidRPr="00CB2EA9">
              <w:rPr>
                <w:sz w:val="26"/>
                <w:szCs w:val="26"/>
                <w:lang w:val="fr-FR"/>
              </w:rPr>
              <w:t>suma</w:t>
            </w:r>
            <w:proofErr w:type="spellEnd"/>
            <w:r w:rsidR="007E031C" w:rsidRPr="00CB2EA9">
              <w:rPr>
                <w:sz w:val="26"/>
                <w:szCs w:val="26"/>
                <w:lang w:val="fr-FR"/>
              </w:rPr>
              <w:t xml:space="preserve"> de </w:t>
            </w:r>
            <w:r w:rsidR="00596AE8" w:rsidRPr="00CB2EA9">
              <w:rPr>
                <w:sz w:val="26"/>
                <w:szCs w:val="26"/>
                <w:lang w:val="fr-FR"/>
              </w:rPr>
              <w:t>28.515,17</w:t>
            </w:r>
            <w:r w:rsidR="007E031C" w:rsidRPr="00CB2EA9">
              <w:rPr>
                <w:sz w:val="26"/>
                <w:szCs w:val="26"/>
                <w:lang w:val="fr-FR"/>
              </w:rPr>
              <w:t xml:space="preserve"> mii lei</w:t>
            </w:r>
            <w:r w:rsidRPr="00CB2EA9">
              <w:rPr>
                <w:sz w:val="26"/>
                <w:szCs w:val="26"/>
                <w:lang w:val="fr-FR"/>
              </w:rPr>
              <w:t xml:space="preserve"> </w:t>
            </w:r>
            <w:r w:rsidR="00596AE8" w:rsidRPr="00CB2EA9">
              <w:rPr>
                <w:sz w:val="26"/>
                <w:szCs w:val="26"/>
                <w:lang w:val="fr-FR"/>
              </w:rPr>
              <w:t xml:space="preserve">, comparativ </w:t>
            </w:r>
            <w:proofErr w:type="spellStart"/>
            <w:r w:rsidR="00596AE8" w:rsidRPr="00CB2EA9">
              <w:rPr>
                <w:sz w:val="26"/>
                <w:szCs w:val="26"/>
                <w:lang w:val="fr-FR"/>
              </w:rPr>
              <w:t>cu</w:t>
            </w:r>
            <w:proofErr w:type="spellEnd"/>
            <w:r w:rsidR="00596AE8" w:rsidRPr="00CB2EA9">
              <w:rPr>
                <w:sz w:val="26"/>
                <w:szCs w:val="26"/>
                <w:lang w:val="fr-FR"/>
              </w:rPr>
              <w:t xml:space="preserve"> </w:t>
            </w:r>
            <w:proofErr w:type="spellStart"/>
            <w:r w:rsidR="00596AE8" w:rsidRPr="00CB2EA9">
              <w:rPr>
                <w:sz w:val="26"/>
                <w:szCs w:val="26"/>
                <w:lang w:val="fr-FR"/>
              </w:rPr>
              <w:t>veniturile</w:t>
            </w:r>
            <w:proofErr w:type="spellEnd"/>
            <w:r w:rsidR="00596AE8" w:rsidRPr="00CB2EA9">
              <w:rPr>
                <w:sz w:val="26"/>
                <w:szCs w:val="26"/>
                <w:lang w:val="fr-FR"/>
              </w:rPr>
              <w:t xml:space="preserve"> </w:t>
            </w:r>
            <w:proofErr w:type="spellStart"/>
            <w:r w:rsidR="00596AE8" w:rsidRPr="00CB2EA9">
              <w:rPr>
                <w:sz w:val="26"/>
                <w:szCs w:val="26"/>
                <w:lang w:val="fr-FR"/>
              </w:rPr>
              <w:t>estimate</w:t>
            </w:r>
            <w:proofErr w:type="spellEnd"/>
            <w:r w:rsidR="00596AE8" w:rsidRPr="00CB2EA9">
              <w:rPr>
                <w:sz w:val="26"/>
                <w:szCs w:val="26"/>
                <w:lang w:val="fr-FR"/>
              </w:rPr>
              <w:t xml:space="preserve"> a fi </w:t>
            </w:r>
            <w:proofErr w:type="spellStart"/>
            <w:r w:rsidR="00596AE8" w:rsidRPr="00CB2EA9">
              <w:rPr>
                <w:sz w:val="26"/>
                <w:szCs w:val="26"/>
                <w:lang w:val="fr-FR"/>
              </w:rPr>
              <w:t>realizate</w:t>
            </w:r>
            <w:proofErr w:type="spellEnd"/>
            <w:r w:rsidR="00596AE8" w:rsidRPr="00CB2EA9">
              <w:rPr>
                <w:sz w:val="26"/>
                <w:szCs w:val="26"/>
                <w:lang w:val="fr-FR"/>
              </w:rPr>
              <w:t xml:space="preserve"> în </w:t>
            </w:r>
            <w:proofErr w:type="spellStart"/>
            <w:r w:rsidR="00596AE8" w:rsidRPr="00CB2EA9">
              <w:rPr>
                <w:sz w:val="26"/>
                <w:szCs w:val="26"/>
                <w:lang w:val="fr-FR"/>
              </w:rPr>
              <w:t>anul</w:t>
            </w:r>
            <w:proofErr w:type="spellEnd"/>
            <w:r w:rsidR="00596AE8" w:rsidRPr="00CB2EA9">
              <w:rPr>
                <w:sz w:val="26"/>
                <w:szCs w:val="26"/>
                <w:lang w:val="fr-FR"/>
              </w:rPr>
              <w:t xml:space="preserve"> 2023.</w:t>
            </w:r>
          </w:p>
          <w:p w14:paraId="29088B94" w14:textId="1D9C5869" w:rsidR="00271F9C" w:rsidRPr="00CB2EA9" w:rsidRDefault="00271F9C" w:rsidP="00CB2EA9">
            <w:pPr>
              <w:pStyle w:val="Default"/>
              <w:tabs>
                <w:tab w:val="left" w:pos="851"/>
              </w:tabs>
              <w:jc w:val="both"/>
              <w:rPr>
                <w:sz w:val="26"/>
                <w:szCs w:val="26"/>
                <w:lang w:val="fr-FR"/>
              </w:rPr>
            </w:pPr>
            <w:proofErr w:type="spellStart"/>
            <w:r w:rsidRPr="00CB2EA9">
              <w:rPr>
                <w:sz w:val="26"/>
                <w:szCs w:val="26"/>
                <w:lang w:val="fr-FR"/>
              </w:rPr>
              <w:t>Creșterea</w:t>
            </w:r>
            <w:proofErr w:type="spellEnd"/>
            <w:r w:rsidRPr="00CB2EA9">
              <w:rPr>
                <w:sz w:val="26"/>
                <w:szCs w:val="26"/>
                <w:lang w:val="fr-FR"/>
              </w:rPr>
              <w:t xml:space="preserve"> </w:t>
            </w:r>
            <w:proofErr w:type="spellStart"/>
            <w:r w:rsidRPr="00CB2EA9">
              <w:rPr>
                <w:sz w:val="26"/>
                <w:szCs w:val="26"/>
                <w:lang w:val="fr-FR"/>
              </w:rPr>
              <w:t>veniturilor</w:t>
            </w:r>
            <w:proofErr w:type="spellEnd"/>
            <w:r w:rsidRPr="00CB2EA9">
              <w:rPr>
                <w:sz w:val="26"/>
                <w:szCs w:val="26"/>
                <w:lang w:val="fr-FR"/>
              </w:rPr>
              <w:t xml:space="preserve"> totale </w:t>
            </w:r>
            <w:r w:rsidR="007E031C" w:rsidRPr="00CB2EA9">
              <w:rPr>
                <w:sz w:val="26"/>
                <w:szCs w:val="26"/>
                <w:lang w:val="fr-FR"/>
              </w:rPr>
              <w:t xml:space="preserve">în </w:t>
            </w:r>
            <w:proofErr w:type="spellStart"/>
            <w:r w:rsidR="007E031C" w:rsidRPr="00CB2EA9">
              <w:rPr>
                <w:sz w:val="26"/>
                <w:szCs w:val="26"/>
                <w:lang w:val="fr-FR"/>
              </w:rPr>
              <w:t>valoare</w:t>
            </w:r>
            <w:proofErr w:type="spellEnd"/>
            <w:r w:rsidR="007E031C" w:rsidRPr="00CB2EA9">
              <w:rPr>
                <w:sz w:val="26"/>
                <w:szCs w:val="26"/>
                <w:lang w:val="fr-FR"/>
              </w:rPr>
              <w:t xml:space="preserve"> de </w:t>
            </w:r>
            <w:r w:rsidR="00EF068A" w:rsidRPr="00CB2EA9">
              <w:rPr>
                <w:sz w:val="26"/>
                <w:szCs w:val="26"/>
                <w:lang w:val="fr-FR"/>
              </w:rPr>
              <w:t>216.000</w:t>
            </w:r>
            <w:r w:rsidR="006B15B7">
              <w:rPr>
                <w:sz w:val="26"/>
                <w:szCs w:val="26"/>
                <w:lang w:val="fr-FR"/>
              </w:rPr>
              <w:t>,00</w:t>
            </w:r>
            <w:r w:rsidR="007E031C" w:rsidRPr="00CB2EA9">
              <w:rPr>
                <w:sz w:val="26"/>
                <w:szCs w:val="26"/>
                <w:lang w:val="fr-FR"/>
              </w:rPr>
              <w:t xml:space="preserve"> mii </w:t>
            </w:r>
            <w:proofErr w:type="spellStart"/>
            <w:r w:rsidR="007E031C" w:rsidRPr="00CB2EA9">
              <w:rPr>
                <w:sz w:val="26"/>
                <w:szCs w:val="26"/>
                <w:lang w:val="fr-FR"/>
              </w:rPr>
              <w:t>lei,</w:t>
            </w:r>
            <w:r w:rsidR="004E7C76" w:rsidRPr="00CB2EA9">
              <w:rPr>
                <w:sz w:val="26"/>
                <w:szCs w:val="26"/>
                <w:lang w:val="fr-FR"/>
              </w:rPr>
              <w:t>este</w:t>
            </w:r>
            <w:proofErr w:type="spellEnd"/>
            <w:r w:rsidR="00BD2958" w:rsidRPr="00CB2EA9">
              <w:rPr>
                <w:sz w:val="26"/>
                <w:szCs w:val="26"/>
                <w:lang w:val="fr-FR"/>
              </w:rPr>
              <w:t xml:space="preserve"> </w:t>
            </w:r>
            <w:proofErr w:type="spellStart"/>
            <w:r w:rsidR="00BD2958" w:rsidRPr="00CB2EA9">
              <w:rPr>
                <w:sz w:val="26"/>
                <w:szCs w:val="26"/>
                <w:lang w:val="fr-FR"/>
              </w:rPr>
              <w:t>influențată</w:t>
            </w:r>
            <w:proofErr w:type="spellEnd"/>
            <w:r w:rsidR="00BD2958" w:rsidRPr="00CB2EA9">
              <w:rPr>
                <w:sz w:val="26"/>
                <w:szCs w:val="26"/>
                <w:lang w:val="fr-FR"/>
              </w:rPr>
              <w:t xml:space="preserve"> </w:t>
            </w:r>
            <w:proofErr w:type="spellStart"/>
            <w:r w:rsidR="00BD2958" w:rsidRPr="00CB2EA9">
              <w:rPr>
                <w:sz w:val="26"/>
                <w:szCs w:val="26"/>
                <w:lang w:val="fr-FR"/>
              </w:rPr>
              <w:t>preponderent</w:t>
            </w:r>
            <w:proofErr w:type="spellEnd"/>
            <w:r w:rsidR="00BD2958" w:rsidRPr="00CB2EA9">
              <w:rPr>
                <w:sz w:val="26"/>
                <w:szCs w:val="26"/>
                <w:lang w:val="fr-FR"/>
              </w:rPr>
              <w:t xml:space="preserve"> de </w:t>
            </w:r>
            <w:proofErr w:type="spellStart"/>
            <w:r w:rsidR="00BD2958" w:rsidRPr="00CB2EA9">
              <w:rPr>
                <w:sz w:val="26"/>
                <w:szCs w:val="26"/>
                <w:lang w:val="fr-FR"/>
              </w:rPr>
              <w:t>crește</w:t>
            </w:r>
            <w:r w:rsidR="00D7662E" w:rsidRPr="00CB2EA9">
              <w:rPr>
                <w:sz w:val="26"/>
                <w:szCs w:val="26"/>
                <w:lang w:val="fr-FR"/>
              </w:rPr>
              <w:t>rea</w:t>
            </w:r>
            <w:proofErr w:type="spellEnd"/>
            <w:r w:rsidR="00D7662E" w:rsidRPr="00CB2EA9">
              <w:rPr>
                <w:sz w:val="26"/>
                <w:szCs w:val="26"/>
                <w:lang w:val="fr-FR"/>
              </w:rPr>
              <w:t xml:space="preserve"> </w:t>
            </w:r>
            <w:proofErr w:type="spellStart"/>
            <w:r w:rsidR="00D7662E" w:rsidRPr="00CB2EA9">
              <w:rPr>
                <w:sz w:val="26"/>
                <w:szCs w:val="26"/>
                <w:lang w:val="fr-FR"/>
              </w:rPr>
              <w:t>veniturilor</w:t>
            </w:r>
            <w:proofErr w:type="spellEnd"/>
            <w:r w:rsidR="00D7662E" w:rsidRPr="00CB2EA9">
              <w:rPr>
                <w:sz w:val="26"/>
                <w:szCs w:val="26"/>
                <w:lang w:val="fr-FR"/>
              </w:rPr>
              <w:t xml:space="preserve"> din </w:t>
            </w:r>
            <w:proofErr w:type="spellStart"/>
            <w:r w:rsidR="00D7662E" w:rsidRPr="00CB2EA9">
              <w:rPr>
                <w:sz w:val="26"/>
                <w:szCs w:val="26"/>
                <w:lang w:val="fr-FR"/>
              </w:rPr>
              <w:t>serviciile</w:t>
            </w:r>
            <w:proofErr w:type="spellEnd"/>
            <w:r w:rsidR="00D7662E" w:rsidRPr="00CB2EA9">
              <w:rPr>
                <w:sz w:val="26"/>
                <w:szCs w:val="26"/>
                <w:lang w:val="fr-FR"/>
              </w:rPr>
              <w:t xml:space="preserve"> </w:t>
            </w:r>
            <w:proofErr w:type="spellStart"/>
            <w:r w:rsidR="00D7662E" w:rsidRPr="00CB2EA9">
              <w:rPr>
                <w:sz w:val="26"/>
                <w:szCs w:val="26"/>
                <w:lang w:val="fr-FR"/>
              </w:rPr>
              <w:t>prestate</w:t>
            </w:r>
            <w:proofErr w:type="spellEnd"/>
            <w:r w:rsidR="00D7662E" w:rsidRPr="00CB2EA9">
              <w:rPr>
                <w:sz w:val="26"/>
                <w:szCs w:val="26"/>
                <w:lang w:val="fr-FR"/>
              </w:rPr>
              <w:t xml:space="preserve"> </w:t>
            </w:r>
            <w:r w:rsidR="00EF068A" w:rsidRPr="00CB2EA9">
              <w:rPr>
                <w:sz w:val="26"/>
                <w:szCs w:val="26"/>
                <w:lang w:val="fr-FR"/>
              </w:rPr>
              <w:t xml:space="preserve">în </w:t>
            </w:r>
            <w:proofErr w:type="spellStart"/>
            <w:r w:rsidR="00EF068A" w:rsidRPr="00CB2EA9">
              <w:rPr>
                <w:sz w:val="26"/>
                <w:szCs w:val="26"/>
                <w:lang w:val="fr-FR"/>
              </w:rPr>
              <w:t>valoare</w:t>
            </w:r>
            <w:proofErr w:type="spellEnd"/>
            <w:r w:rsidR="00EF068A" w:rsidRPr="00CB2EA9">
              <w:rPr>
                <w:sz w:val="26"/>
                <w:szCs w:val="26"/>
                <w:lang w:val="fr-FR"/>
              </w:rPr>
              <w:t xml:space="preserve"> de 167.900</w:t>
            </w:r>
            <w:r w:rsidR="006B15B7">
              <w:rPr>
                <w:sz w:val="26"/>
                <w:szCs w:val="26"/>
                <w:lang w:val="fr-FR"/>
              </w:rPr>
              <w:t>,00</w:t>
            </w:r>
            <w:r w:rsidR="00EF068A" w:rsidRPr="00CB2EA9">
              <w:rPr>
                <w:sz w:val="26"/>
                <w:szCs w:val="26"/>
                <w:lang w:val="fr-FR"/>
              </w:rPr>
              <w:t xml:space="preserve"> mii lei.</w:t>
            </w:r>
            <w:r w:rsidR="00BD2958" w:rsidRPr="00CB2EA9">
              <w:rPr>
                <w:sz w:val="26"/>
                <w:szCs w:val="26"/>
                <w:lang w:val="fr-FR"/>
              </w:rPr>
              <w:t xml:space="preserve"> </w:t>
            </w:r>
          </w:p>
          <w:p w14:paraId="47DF784B" w14:textId="6FBCB335" w:rsidR="00750A5D" w:rsidRPr="00CB2EA9" w:rsidRDefault="001B4CBD" w:rsidP="00CB2EA9">
            <w:pPr>
              <w:spacing w:after="0" w:line="240" w:lineRule="auto"/>
              <w:jc w:val="both"/>
              <w:rPr>
                <w:rFonts w:ascii="Times New Roman" w:hAnsi="Times New Roman" w:cs="Times New Roman"/>
                <w:sz w:val="26"/>
                <w:szCs w:val="26"/>
                <w:lang w:val="fr-FR"/>
              </w:rPr>
            </w:pPr>
            <w:proofErr w:type="spellStart"/>
            <w:r w:rsidRPr="00CB2EA9">
              <w:rPr>
                <w:rFonts w:ascii="Times New Roman" w:hAnsi="Times New Roman" w:cs="Times New Roman"/>
                <w:b/>
                <w:bCs/>
                <w:sz w:val="26"/>
                <w:szCs w:val="26"/>
                <w:lang w:val="fr-FR"/>
              </w:rPr>
              <w:t>V</w:t>
            </w:r>
            <w:r w:rsidR="00750A5D" w:rsidRPr="00CB2EA9">
              <w:rPr>
                <w:rFonts w:ascii="Times New Roman" w:hAnsi="Times New Roman" w:cs="Times New Roman"/>
                <w:b/>
                <w:bCs/>
                <w:sz w:val="26"/>
                <w:szCs w:val="26"/>
                <w:lang w:val="fr-FR"/>
              </w:rPr>
              <w:t>eniturile</w:t>
            </w:r>
            <w:proofErr w:type="spellEnd"/>
            <w:r w:rsidR="00750A5D" w:rsidRPr="00CB2EA9">
              <w:rPr>
                <w:rFonts w:ascii="Times New Roman" w:hAnsi="Times New Roman" w:cs="Times New Roman"/>
                <w:b/>
                <w:bCs/>
                <w:sz w:val="26"/>
                <w:szCs w:val="26"/>
                <w:lang w:val="fr-FR"/>
              </w:rPr>
              <w:t xml:space="preserve"> din </w:t>
            </w:r>
            <w:proofErr w:type="spellStart"/>
            <w:r w:rsidR="00750A5D" w:rsidRPr="00CB2EA9">
              <w:rPr>
                <w:rFonts w:ascii="Times New Roman" w:hAnsi="Times New Roman" w:cs="Times New Roman"/>
                <w:b/>
                <w:bCs/>
                <w:sz w:val="26"/>
                <w:szCs w:val="26"/>
                <w:lang w:val="fr-FR"/>
              </w:rPr>
              <w:t>exploatare</w:t>
            </w:r>
            <w:proofErr w:type="spellEnd"/>
            <w:r w:rsidR="00750A5D" w:rsidRPr="00CB2EA9">
              <w:rPr>
                <w:rFonts w:ascii="Times New Roman" w:hAnsi="Times New Roman" w:cs="Times New Roman"/>
                <w:sz w:val="26"/>
                <w:szCs w:val="26"/>
                <w:lang w:val="fr-FR"/>
              </w:rPr>
              <w:t xml:space="preserve"> </w:t>
            </w:r>
            <w:r w:rsidR="007E031C" w:rsidRPr="00CB2EA9">
              <w:rPr>
                <w:rFonts w:ascii="Times New Roman" w:hAnsi="Times New Roman" w:cs="Times New Roman"/>
                <w:sz w:val="26"/>
                <w:szCs w:val="26"/>
                <w:lang w:val="fr-FR"/>
              </w:rPr>
              <w:t xml:space="preserve">în </w:t>
            </w:r>
            <w:proofErr w:type="spellStart"/>
            <w:r w:rsidR="007E031C" w:rsidRPr="00CB2EA9">
              <w:rPr>
                <w:rFonts w:ascii="Times New Roman" w:hAnsi="Times New Roman" w:cs="Times New Roman"/>
                <w:sz w:val="26"/>
                <w:szCs w:val="26"/>
                <w:lang w:val="fr-FR"/>
              </w:rPr>
              <w:t>valoare</w:t>
            </w:r>
            <w:proofErr w:type="spellEnd"/>
            <w:r w:rsidR="007E031C" w:rsidRPr="00CB2EA9">
              <w:rPr>
                <w:rFonts w:ascii="Times New Roman" w:hAnsi="Times New Roman" w:cs="Times New Roman"/>
                <w:sz w:val="26"/>
                <w:szCs w:val="26"/>
                <w:lang w:val="fr-FR"/>
              </w:rPr>
              <w:t xml:space="preserve"> de </w:t>
            </w:r>
            <w:r w:rsidR="0059473D" w:rsidRPr="00CB2EA9">
              <w:rPr>
                <w:rFonts w:ascii="Times New Roman" w:hAnsi="Times New Roman" w:cs="Times New Roman"/>
                <w:sz w:val="26"/>
                <w:szCs w:val="26"/>
                <w:lang w:val="fr-FR"/>
              </w:rPr>
              <w:t>211.650</w:t>
            </w:r>
            <w:r w:rsidR="006B15B7">
              <w:rPr>
                <w:rFonts w:ascii="Times New Roman" w:hAnsi="Times New Roman" w:cs="Times New Roman"/>
                <w:sz w:val="26"/>
                <w:szCs w:val="26"/>
                <w:lang w:val="fr-FR"/>
              </w:rPr>
              <w:t>,00</w:t>
            </w:r>
            <w:r w:rsidR="007E031C" w:rsidRPr="00CB2EA9">
              <w:rPr>
                <w:rFonts w:ascii="Times New Roman" w:hAnsi="Times New Roman" w:cs="Times New Roman"/>
                <w:sz w:val="26"/>
                <w:szCs w:val="26"/>
                <w:lang w:val="fr-FR"/>
              </w:rPr>
              <w:t xml:space="preserve"> mii lei, </w:t>
            </w:r>
            <w:proofErr w:type="spellStart"/>
            <w:r w:rsidR="00750A5D" w:rsidRPr="00CB2EA9">
              <w:rPr>
                <w:rFonts w:ascii="Times New Roman" w:hAnsi="Times New Roman" w:cs="Times New Roman"/>
                <w:sz w:val="26"/>
                <w:szCs w:val="26"/>
                <w:lang w:val="fr-FR"/>
              </w:rPr>
              <w:t>dețin</w:t>
            </w:r>
            <w:proofErr w:type="spellEnd"/>
            <w:r w:rsidR="00750A5D" w:rsidRPr="00CB2EA9">
              <w:rPr>
                <w:rFonts w:ascii="Times New Roman" w:hAnsi="Times New Roman" w:cs="Times New Roman"/>
                <w:sz w:val="26"/>
                <w:szCs w:val="26"/>
                <w:lang w:val="fr-FR"/>
              </w:rPr>
              <w:t xml:space="preserve"> o </w:t>
            </w:r>
            <w:proofErr w:type="spellStart"/>
            <w:r w:rsidR="00750A5D" w:rsidRPr="00CB2EA9">
              <w:rPr>
                <w:rFonts w:ascii="Times New Roman" w:hAnsi="Times New Roman" w:cs="Times New Roman"/>
                <w:sz w:val="26"/>
                <w:szCs w:val="26"/>
                <w:lang w:val="fr-FR"/>
              </w:rPr>
              <w:t>pondere</w:t>
            </w:r>
            <w:proofErr w:type="spellEnd"/>
            <w:r w:rsidR="00750A5D" w:rsidRPr="00CB2EA9">
              <w:rPr>
                <w:rFonts w:ascii="Times New Roman" w:hAnsi="Times New Roman" w:cs="Times New Roman"/>
                <w:sz w:val="26"/>
                <w:szCs w:val="26"/>
                <w:lang w:val="fr-FR"/>
              </w:rPr>
              <w:t xml:space="preserve"> </w:t>
            </w:r>
            <w:r w:rsidR="004E7C76" w:rsidRPr="00CB2EA9">
              <w:rPr>
                <w:rFonts w:ascii="Times New Roman" w:hAnsi="Times New Roman" w:cs="Times New Roman"/>
                <w:sz w:val="26"/>
                <w:szCs w:val="26"/>
                <w:lang w:val="fr-FR"/>
              </w:rPr>
              <w:t>9</w:t>
            </w:r>
            <w:r w:rsidR="00364387" w:rsidRPr="00CB2EA9">
              <w:rPr>
                <w:rFonts w:ascii="Times New Roman" w:hAnsi="Times New Roman" w:cs="Times New Roman"/>
                <w:sz w:val="26"/>
                <w:szCs w:val="26"/>
                <w:lang w:val="fr-FR"/>
              </w:rPr>
              <w:t>7,</w:t>
            </w:r>
            <w:r w:rsidR="0059473D" w:rsidRPr="00CB2EA9">
              <w:rPr>
                <w:rFonts w:ascii="Times New Roman" w:hAnsi="Times New Roman" w:cs="Times New Roman"/>
                <w:sz w:val="26"/>
                <w:szCs w:val="26"/>
                <w:lang w:val="fr-FR"/>
              </w:rPr>
              <w:t>98</w:t>
            </w:r>
            <w:r w:rsidR="00750A5D" w:rsidRPr="00CB2EA9">
              <w:rPr>
                <w:rFonts w:ascii="Times New Roman" w:hAnsi="Times New Roman" w:cs="Times New Roman"/>
                <w:sz w:val="26"/>
                <w:szCs w:val="26"/>
                <w:lang w:val="fr-FR"/>
              </w:rPr>
              <w:t>%</w:t>
            </w:r>
            <w:r w:rsidR="006B15B7">
              <w:rPr>
                <w:rFonts w:ascii="Times New Roman" w:hAnsi="Times New Roman" w:cs="Times New Roman"/>
                <w:sz w:val="26"/>
                <w:szCs w:val="26"/>
                <w:lang w:val="fr-FR"/>
              </w:rPr>
              <w:t>,</w:t>
            </w:r>
            <w:r w:rsidR="00750A5D" w:rsidRPr="00CB2EA9">
              <w:rPr>
                <w:rFonts w:ascii="Times New Roman" w:hAnsi="Times New Roman" w:cs="Times New Roman"/>
                <w:sz w:val="26"/>
                <w:szCs w:val="26"/>
                <w:lang w:val="fr-FR"/>
              </w:rPr>
              <w:t xml:space="preserve"> </w:t>
            </w:r>
            <w:proofErr w:type="spellStart"/>
            <w:r w:rsidR="00750A5D" w:rsidRPr="00CB2EA9">
              <w:rPr>
                <w:rFonts w:ascii="Times New Roman" w:hAnsi="Times New Roman" w:cs="Times New Roman"/>
                <w:sz w:val="26"/>
                <w:szCs w:val="26"/>
                <w:lang w:val="fr-FR"/>
              </w:rPr>
              <w:t>iar</w:t>
            </w:r>
            <w:proofErr w:type="spellEnd"/>
            <w:r w:rsidR="00750A5D" w:rsidRPr="00CB2EA9">
              <w:rPr>
                <w:rFonts w:ascii="Times New Roman" w:hAnsi="Times New Roman" w:cs="Times New Roman"/>
                <w:sz w:val="26"/>
                <w:szCs w:val="26"/>
                <w:lang w:val="fr-FR"/>
              </w:rPr>
              <w:t xml:space="preserve"> </w:t>
            </w:r>
            <w:proofErr w:type="spellStart"/>
            <w:r w:rsidR="00750A5D" w:rsidRPr="00CB2EA9">
              <w:rPr>
                <w:rFonts w:ascii="Times New Roman" w:hAnsi="Times New Roman" w:cs="Times New Roman"/>
                <w:sz w:val="26"/>
                <w:szCs w:val="26"/>
                <w:lang w:val="fr-FR"/>
              </w:rPr>
              <w:t>venituril</w:t>
            </w:r>
            <w:r w:rsidR="0005308A" w:rsidRPr="00CB2EA9">
              <w:rPr>
                <w:rFonts w:ascii="Times New Roman" w:hAnsi="Times New Roman" w:cs="Times New Roman"/>
                <w:sz w:val="26"/>
                <w:szCs w:val="26"/>
                <w:lang w:val="fr-FR"/>
              </w:rPr>
              <w:t>e</w:t>
            </w:r>
            <w:proofErr w:type="spellEnd"/>
            <w:r w:rsidR="00750A5D" w:rsidRPr="00CB2EA9">
              <w:rPr>
                <w:rFonts w:ascii="Times New Roman" w:hAnsi="Times New Roman" w:cs="Times New Roman"/>
                <w:sz w:val="26"/>
                <w:szCs w:val="26"/>
                <w:lang w:val="fr-FR"/>
              </w:rPr>
              <w:t xml:space="preserve"> </w:t>
            </w:r>
            <w:proofErr w:type="spellStart"/>
            <w:r w:rsidR="00750A5D" w:rsidRPr="00CB2EA9">
              <w:rPr>
                <w:rFonts w:ascii="Times New Roman" w:hAnsi="Times New Roman" w:cs="Times New Roman"/>
                <w:sz w:val="26"/>
                <w:szCs w:val="26"/>
                <w:lang w:val="fr-FR"/>
              </w:rPr>
              <w:t>financiare</w:t>
            </w:r>
            <w:proofErr w:type="spellEnd"/>
            <w:r w:rsidR="00364387" w:rsidRPr="00CB2EA9">
              <w:rPr>
                <w:rFonts w:ascii="Times New Roman" w:hAnsi="Times New Roman" w:cs="Times New Roman"/>
                <w:sz w:val="26"/>
                <w:szCs w:val="26"/>
                <w:lang w:val="fr-FR"/>
              </w:rPr>
              <w:t xml:space="preserve"> în </w:t>
            </w:r>
            <w:proofErr w:type="spellStart"/>
            <w:r w:rsidR="00364387" w:rsidRPr="00CB2EA9">
              <w:rPr>
                <w:rFonts w:ascii="Times New Roman" w:hAnsi="Times New Roman" w:cs="Times New Roman"/>
                <w:sz w:val="26"/>
                <w:szCs w:val="26"/>
                <w:lang w:val="fr-FR"/>
              </w:rPr>
              <w:t>valoare</w:t>
            </w:r>
            <w:proofErr w:type="spellEnd"/>
            <w:r w:rsidR="00364387" w:rsidRPr="00CB2EA9">
              <w:rPr>
                <w:rFonts w:ascii="Times New Roman" w:hAnsi="Times New Roman" w:cs="Times New Roman"/>
                <w:sz w:val="26"/>
                <w:szCs w:val="26"/>
                <w:lang w:val="fr-FR"/>
              </w:rPr>
              <w:t xml:space="preserve"> de </w:t>
            </w:r>
            <w:r w:rsidR="0059473D" w:rsidRPr="00CB2EA9">
              <w:rPr>
                <w:rFonts w:ascii="Times New Roman" w:hAnsi="Times New Roman" w:cs="Times New Roman"/>
                <w:sz w:val="26"/>
                <w:szCs w:val="26"/>
                <w:lang w:val="fr-FR"/>
              </w:rPr>
              <w:t>4</w:t>
            </w:r>
            <w:r w:rsidR="00364387" w:rsidRPr="00CB2EA9">
              <w:rPr>
                <w:rFonts w:ascii="Times New Roman" w:hAnsi="Times New Roman" w:cs="Times New Roman"/>
                <w:sz w:val="26"/>
                <w:szCs w:val="26"/>
                <w:lang w:val="fr-FR"/>
              </w:rPr>
              <w:t xml:space="preserve">.530 mii lei, </w:t>
            </w:r>
            <w:r w:rsidR="00750A5D" w:rsidRPr="00CB2EA9">
              <w:rPr>
                <w:rFonts w:ascii="Times New Roman" w:hAnsi="Times New Roman" w:cs="Times New Roman"/>
                <w:sz w:val="26"/>
                <w:szCs w:val="26"/>
                <w:lang w:val="fr-FR"/>
              </w:rPr>
              <w:t xml:space="preserve"> </w:t>
            </w:r>
            <w:proofErr w:type="spellStart"/>
            <w:r w:rsidR="00750A5D" w:rsidRPr="00CB2EA9">
              <w:rPr>
                <w:rFonts w:ascii="Times New Roman" w:hAnsi="Times New Roman" w:cs="Times New Roman"/>
                <w:sz w:val="26"/>
                <w:szCs w:val="26"/>
                <w:lang w:val="fr-FR"/>
              </w:rPr>
              <w:t>dețin</w:t>
            </w:r>
            <w:proofErr w:type="spellEnd"/>
            <w:r w:rsidR="00750A5D" w:rsidRPr="00CB2EA9">
              <w:rPr>
                <w:rFonts w:ascii="Times New Roman" w:hAnsi="Times New Roman" w:cs="Times New Roman"/>
                <w:sz w:val="26"/>
                <w:szCs w:val="26"/>
                <w:lang w:val="fr-FR"/>
              </w:rPr>
              <w:t xml:space="preserve"> o  </w:t>
            </w:r>
            <w:proofErr w:type="spellStart"/>
            <w:r w:rsidR="00750A5D" w:rsidRPr="00CB2EA9">
              <w:rPr>
                <w:rFonts w:ascii="Times New Roman" w:hAnsi="Times New Roman" w:cs="Times New Roman"/>
                <w:sz w:val="26"/>
                <w:szCs w:val="26"/>
                <w:lang w:val="fr-FR"/>
              </w:rPr>
              <w:t>pondere</w:t>
            </w:r>
            <w:proofErr w:type="spellEnd"/>
            <w:r w:rsidR="00750A5D" w:rsidRPr="00CB2EA9">
              <w:rPr>
                <w:rFonts w:ascii="Times New Roman" w:hAnsi="Times New Roman" w:cs="Times New Roman"/>
                <w:sz w:val="26"/>
                <w:szCs w:val="26"/>
                <w:lang w:val="fr-FR"/>
              </w:rPr>
              <w:t xml:space="preserve">  de  </w:t>
            </w:r>
            <w:r w:rsidR="00364387" w:rsidRPr="00CB2EA9">
              <w:rPr>
                <w:rFonts w:ascii="Times New Roman" w:hAnsi="Times New Roman" w:cs="Times New Roman"/>
                <w:sz w:val="26"/>
                <w:szCs w:val="26"/>
                <w:lang w:val="fr-FR"/>
              </w:rPr>
              <w:t>2,</w:t>
            </w:r>
            <w:r w:rsidR="0059473D" w:rsidRPr="00CB2EA9">
              <w:rPr>
                <w:rFonts w:ascii="Times New Roman" w:hAnsi="Times New Roman" w:cs="Times New Roman"/>
                <w:sz w:val="26"/>
                <w:szCs w:val="26"/>
                <w:lang w:val="fr-FR"/>
              </w:rPr>
              <w:t>01</w:t>
            </w:r>
            <w:r w:rsidR="00A71DA9" w:rsidRPr="00CB2EA9">
              <w:rPr>
                <w:rFonts w:ascii="Times New Roman" w:hAnsi="Times New Roman" w:cs="Times New Roman"/>
                <w:sz w:val="26"/>
                <w:szCs w:val="26"/>
                <w:lang w:val="fr-FR"/>
              </w:rPr>
              <w:t>%</w:t>
            </w:r>
            <w:r w:rsidR="006C1B18" w:rsidRPr="00CB2EA9">
              <w:rPr>
                <w:rFonts w:ascii="Times New Roman" w:hAnsi="Times New Roman" w:cs="Times New Roman"/>
                <w:sz w:val="26"/>
                <w:szCs w:val="26"/>
                <w:lang w:val="fr-FR"/>
              </w:rPr>
              <w:t xml:space="preserve"> </w:t>
            </w:r>
            <w:r w:rsidR="00A71DA9" w:rsidRPr="00CB2EA9">
              <w:rPr>
                <w:rFonts w:ascii="Times New Roman" w:hAnsi="Times New Roman" w:cs="Times New Roman"/>
                <w:sz w:val="26"/>
                <w:szCs w:val="26"/>
                <w:lang w:val="fr-FR"/>
              </w:rPr>
              <w:t xml:space="preserve"> </w:t>
            </w:r>
            <w:r w:rsidR="00E41C05" w:rsidRPr="00CB2EA9">
              <w:rPr>
                <w:rFonts w:ascii="Times New Roman" w:hAnsi="Times New Roman" w:cs="Times New Roman"/>
                <w:sz w:val="26"/>
                <w:szCs w:val="26"/>
                <w:lang w:val="fr-FR"/>
              </w:rPr>
              <w:t>în</w:t>
            </w:r>
            <w:r w:rsidR="00A71DA9" w:rsidRPr="00CB2EA9">
              <w:rPr>
                <w:rFonts w:ascii="Times New Roman" w:hAnsi="Times New Roman" w:cs="Times New Roman"/>
                <w:sz w:val="26"/>
                <w:szCs w:val="26"/>
                <w:lang w:val="fr-FR"/>
              </w:rPr>
              <w:t xml:space="preserve"> </w:t>
            </w:r>
            <w:proofErr w:type="spellStart"/>
            <w:r w:rsidR="00A71DA9" w:rsidRPr="00CB2EA9">
              <w:rPr>
                <w:rFonts w:ascii="Times New Roman" w:hAnsi="Times New Roman" w:cs="Times New Roman"/>
                <w:sz w:val="26"/>
                <w:szCs w:val="26"/>
                <w:lang w:val="fr-FR"/>
              </w:rPr>
              <w:t>veniturile</w:t>
            </w:r>
            <w:proofErr w:type="spellEnd"/>
            <w:r w:rsidR="00A71DA9" w:rsidRPr="00CB2EA9">
              <w:rPr>
                <w:rFonts w:ascii="Times New Roman" w:hAnsi="Times New Roman" w:cs="Times New Roman"/>
                <w:sz w:val="26"/>
                <w:szCs w:val="26"/>
                <w:lang w:val="fr-FR"/>
              </w:rPr>
              <w:t xml:space="preserve"> totale.</w:t>
            </w:r>
          </w:p>
          <w:p w14:paraId="2AF73C30" w14:textId="30E1E974" w:rsidR="00DE7E58" w:rsidRPr="00CB2EA9" w:rsidRDefault="00DE7E58" w:rsidP="00CB2EA9">
            <w:pPr>
              <w:pStyle w:val="NoSpacing"/>
              <w:jc w:val="both"/>
              <w:rPr>
                <w:rFonts w:ascii="Times New Roman" w:hAnsi="Times New Roman"/>
                <w:bCs/>
                <w:iCs/>
                <w:sz w:val="26"/>
                <w:szCs w:val="26"/>
              </w:rPr>
            </w:pPr>
            <w:r w:rsidRPr="00CB2EA9">
              <w:rPr>
                <w:rFonts w:ascii="Times New Roman" w:hAnsi="Times New Roman"/>
                <w:bCs/>
                <w:iCs/>
                <w:sz w:val="26"/>
                <w:szCs w:val="26"/>
              </w:rPr>
              <w:t>Alte venituri de exploatare în sumă de 1.211,42 mii lei (8%), rezultată din:</w:t>
            </w:r>
          </w:p>
          <w:p w14:paraId="69CCB482" w14:textId="6E44870C" w:rsidR="00DE7E58" w:rsidRPr="00CB2EA9" w:rsidRDefault="00DE7E58" w:rsidP="00CB2EA9">
            <w:pPr>
              <w:spacing w:after="0" w:line="240" w:lineRule="auto"/>
              <w:jc w:val="both"/>
              <w:rPr>
                <w:rFonts w:ascii="Arial" w:hAnsi="Arial" w:cs="Arial"/>
                <w:bCs/>
                <w:iCs/>
                <w:color w:val="000000"/>
                <w:sz w:val="26"/>
                <w:szCs w:val="26"/>
              </w:rPr>
            </w:pPr>
            <w:r w:rsidRPr="00CB2EA9">
              <w:rPr>
                <w:rFonts w:ascii="Times New Roman" w:hAnsi="Times New Roman"/>
                <w:bCs/>
                <w:iCs/>
                <w:sz w:val="26"/>
                <w:szCs w:val="26"/>
              </w:rPr>
              <w:t>-majorarea indicatorului „alte venituri de exploatare – amenzi și penalități” cu suma de 21,45 mii lei (12,01%), având în vedere realizările în anul 2023 de 178,55 mii lei;</w:t>
            </w:r>
          </w:p>
          <w:p w14:paraId="6D35CC78" w14:textId="337A3797" w:rsidR="00DE7E58" w:rsidRPr="006D7A51" w:rsidRDefault="00DE7E58" w:rsidP="00CB2EA9">
            <w:pPr>
              <w:spacing w:after="0" w:line="240" w:lineRule="auto"/>
              <w:jc w:val="both"/>
              <w:rPr>
                <w:rFonts w:ascii="Times New Roman" w:hAnsi="Times New Roman" w:cs="Times New Roman"/>
                <w:bCs/>
                <w:iCs/>
                <w:color w:val="000000"/>
                <w:sz w:val="26"/>
                <w:szCs w:val="26"/>
              </w:rPr>
            </w:pPr>
            <w:r w:rsidRPr="00CB2EA9">
              <w:rPr>
                <w:rFonts w:ascii="Times New Roman" w:hAnsi="Times New Roman"/>
                <w:bCs/>
                <w:iCs/>
                <w:sz w:val="26"/>
                <w:szCs w:val="26"/>
              </w:rPr>
              <w:t xml:space="preserve">-majorarea indicatorului „venituri din vânzarea activelor și alte operațiuni de capital” cu suma de 739,20 </w:t>
            </w:r>
            <w:r w:rsidRPr="006D7A51">
              <w:rPr>
                <w:rFonts w:ascii="Times New Roman" w:hAnsi="Times New Roman" w:cs="Times New Roman"/>
                <w:bCs/>
                <w:iCs/>
                <w:sz w:val="26"/>
                <w:szCs w:val="26"/>
              </w:rPr>
              <w:t>mii lei, având în vedere valoarea de 750 mii lei a activelor pe care Regia intenționează să le scoată la licitație în scopul de a fi valorificate;</w:t>
            </w:r>
          </w:p>
          <w:p w14:paraId="43F2115A" w14:textId="44789586" w:rsidR="00DE7E58" w:rsidRPr="006D7A51" w:rsidRDefault="00DE7E58" w:rsidP="006D7A51">
            <w:pPr>
              <w:pStyle w:val="NoSpacing"/>
              <w:rPr>
                <w:rFonts w:ascii="Times New Roman" w:hAnsi="Times New Roman"/>
                <w:sz w:val="26"/>
                <w:szCs w:val="26"/>
              </w:rPr>
            </w:pPr>
            <w:r w:rsidRPr="006D7A51">
              <w:rPr>
                <w:rFonts w:ascii="Times New Roman" w:hAnsi="Times New Roman"/>
                <w:sz w:val="26"/>
                <w:szCs w:val="26"/>
              </w:rPr>
              <w:t>-majorarea  indicatorului „alte venituri de exploatare din subvenții pentru investiții” cu suma de 444,64 mii lei (3,05%), având în vedere investițiile din fonduri de la bugetul statului și din proiectele cu finanțare nerambursabilă, derulate de Regie, care au fost recepționate în ultimul trimestru al anului 2023 și de asemenea estimate a fi recepționate în anul 2024 (rezultate ale proiectului PRIMUS pentru intensificarea traficului pe Canalul Sulina și recepția a două drage fluviale);</w:t>
            </w:r>
          </w:p>
          <w:p w14:paraId="412E3664" w14:textId="4C3982BD" w:rsidR="00B24915" w:rsidRPr="006D7A51" w:rsidRDefault="00B24915" w:rsidP="006D7A51">
            <w:pPr>
              <w:pStyle w:val="NoSpacing"/>
              <w:rPr>
                <w:rFonts w:ascii="Times New Roman" w:hAnsi="Times New Roman"/>
                <w:sz w:val="26"/>
                <w:szCs w:val="26"/>
              </w:rPr>
            </w:pPr>
            <w:r w:rsidRPr="006D7A51">
              <w:rPr>
                <w:rFonts w:ascii="Times New Roman" w:hAnsi="Times New Roman"/>
                <w:sz w:val="26"/>
                <w:szCs w:val="26"/>
              </w:rPr>
              <w:t>-</w:t>
            </w:r>
            <w:r w:rsidR="00DE7E58" w:rsidRPr="006D7A51">
              <w:rPr>
                <w:rFonts w:ascii="Times New Roman" w:hAnsi="Times New Roman"/>
                <w:sz w:val="26"/>
                <w:szCs w:val="26"/>
              </w:rPr>
              <w:t>majorarea indicatorului „alte venituri de exploatare – alte venituri”, cu suma de 6,14 mii lei (1,56%), având în vedere realizările înregistrate la acest indicator în anul 2023, î</w:t>
            </w:r>
            <w:r w:rsidRPr="006D7A51">
              <w:rPr>
                <w:rFonts w:ascii="Times New Roman" w:hAnsi="Times New Roman"/>
                <w:sz w:val="26"/>
                <w:szCs w:val="26"/>
              </w:rPr>
              <w:t xml:space="preserve"> Majorarea indicatorului „alte venituri de exploatare – alte venituri”, cu suma de 6,14 mii lei (1,56%), având în vedere realizările înregistrate la acest indicator în anul 2023, în sumă de 393,86 mii lei.</w:t>
            </w:r>
          </w:p>
          <w:p w14:paraId="2D414576" w14:textId="36D002BC" w:rsidR="00DE7E58" w:rsidRPr="006D7A51" w:rsidRDefault="00DE7E58" w:rsidP="006D7A51">
            <w:pPr>
              <w:pStyle w:val="NoSpacing"/>
              <w:rPr>
                <w:rFonts w:ascii="Times New Roman" w:hAnsi="Times New Roman"/>
                <w:sz w:val="26"/>
                <w:szCs w:val="26"/>
              </w:rPr>
            </w:pPr>
            <w:r w:rsidRPr="006D7A51">
              <w:rPr>
                <w:rFonts w:ascii="Times New Roman" w:hAnsi="Times New Roman"/>
                <w:sz w:val="26"/>
                <w:szCs w:val="26"/>
              </w:rPr>
              <w:t>Veniturile  financiare  reprezentând diferențe favorabile de curs valutar estimate a fi realizate în anul 2024, au fost majorate cu 4,52%, respectiv cu suma de 188,03 mii lei, având în vedere realizările din anul 2023 și estimarea evoluției cursului EUR/RON, DOLAR/RON pentru anul 2024.Luând în considerare necesitatea angajării cheltuielilor doar pe măsura realizării veniturilor, cheltuielile totale, au fost majorate cu suma de 55.773,60 mii lei (34,81%).</w:t>
            </w:r>
            <w:r w:rsidRPr="006D7A51">
              <w:rPr>
                <w:rFonts w:ascii="Times New Roman" w:hAnsi="Times New Roman"/>
                <w:b/>
                <w:sz w:val="26"/>
                <w:szCs w:val="26"/>
              </w:rPr>
              <w:t xml:space="preserve">  </w:t>
            </w:r>
          </w:p>
          <w:p w14:paraId="5CE35A14" w14:textId="20F471F9" w:rsidR="005D154D" w:rsidRPr="00CB2EA9" w:rsidRDefault="008C621C" w:rsidP="00CB2EA9">
            <w:pPr>
              <w:tabs>
                <w:tab w:val="left" w:pos="851"/>
              </w:tabs>
              <w:spacing w:after="0" w:line="240" w:lineRule="auto"/>
              <w:jc w:val="both"/>
              <w:rPr>
                <w:rFonts w:ascii="Times New Roman" w:hAnsi="Times New Roman" w:cs="Times New Roman"/>
                <w:color w:val="000000"/>
                <w:spacing w:val="-5"/>
                <w:sz w:val="26"/>
                <w:szCs w:val="26"/>
              </w:rPr>
            </w:pPr>
            <w:r w:rsidRPr="006D7A51">
              <w:rPr>
                <w:rFonts w:ascii="Times New Roman" w:hAnsi="Times New Roman" w:cs="Times New Roman"/>
                <w:b/>
                <w:color w:val="000000"/>
                <w:spacing w:val="-5"/>
                <w:sz w:val="26"/>
                <w:szCs w:val="26"/>
              </w:rPr>
              <w:t>C</w:t>
            </w:r>
            <w:r w:rsidR="003F4A2F" w:rsidRPr="006D7A51">
              <w:rPr>
                <w:rFonts w:ascii="Times New Roman" w:hAnsi="Times New Roman" w:cs="Times New Roman"/>
                <w:b/>
                <w:color w:val="000000"/>
                <w:spacing w:val="-5"/>
                <w:sz w:val="26"/>
                <w:szCs w:val="26"/>
              </w:rPr>
              <w:t>heltuielile totale</w:t>
            </w:r>
            <w:r w:rsidR="003F4A2F" w:rsidRPr="006D7A51">
              <w:rPr>
                <w:rFonts w:ascii="Times New Roman" w:hAnsi="Times New Roman" w:cs="Times New Roman"/>
                <w:color w:val="000000"/>
                <w:spacing w:val="-5"/>
                <w:sz w:val="26"/>
                <w:szCs w:val="26"/>
              </w:rPr>
              <w:t xml:space="preserve"> în valoare de </w:t>
            </w:r>
            <w:r w:rsidR="00F96E72" w:rsidRPr="006D7A51">
              <w:rPr>
                <w:rFonts w:ascii="Times New Roman" w:hAnsi="Times New Roman" w:cs="Times New Roman"/>
                <w:color w:val="000000"/>
                <w:spacing w:val="-5"/>
                <w:sz w:val="26"/>
                <w:szCs w:val="26"/>
              </w:rPr>
              <w:t>216.000</w:t>
            </w:r>
            <w:r w:rsidR="006B15B7" w:rsidRPr="006D7A51">
              <w:rPr>
                <w:rFonts w:ascii="Times New Roman" w:hAnsi="Times New Roman" w:cs="Times New Roman"/>
                <w:color w:val="000000"/>
                <w:spacing w:val="-5"/>
                <w:sz w:val="26"/>
                <w:szCs w:val="26"/>
              </w:rPr>
              <w:t>,00</w:t>
            </w:r>
            <w:r w:rsidR="003F4A2F" w:rsidRPr="006D7A51">
              <w:rPr>
                <w:rFonts w:ascii="Times New Roman" w:hAnsi="Times New Roman" w:cs="Times New Roman"/>
                <w:color w:val="000000"/>
                <w:spacing w:val="-5"/>
                <w:sz w:val="26"/>
                <w:szCs w:val="26"/>
              </w:rPr>
              <w:t xml:space="preserve"> mii lei,</w:t>
            </w:r>
            <w:r w:rsidR="003F4A2F" w:rsidRPr="006D7A51">
              <w:rPr>
                <w:rFonts w:ascii="Times New Roman" w:hAnsi="Times New Roman" w:cs="Times New Roman"/>
                <w:b/>
                <w:color w:val="000000"/>
                <w:spacing w:val="-5"/>
                <w:sz w:val="26"/>
                <w:szCs w:val="26"/>
              </w:rPr>
              <w:t xml:space="preserve"> </w:t>
            </w:r>
            <w:r w:rsidRPr="006D7A51">
              <w:rPr>
                <w:rFonts w:ascii="Times New Roman" w:hAnsi="Times New Roman" w:cs="Times New Roman"/>
                <w:color w:val="000000"/>
                <w:spacing w:val="-5"/>
                <w:sz w:val="26"/>
                <w:szCs w:val="26"/>
              </w:rPr>
              <w:t xml:space="preserve">au fost fundamentate în </w:t>
            </w:r>
            <w:proofErr w:type="spellStart"/>
            <w:r w:rsidRPr="006D7A51">
              <w:rPr>
                <w:rFonts w:ascii="Times New Roman" w:hAnsi="Times New Roman" w:cs="Times New Roman"/>
                <w:color w:val="000000"/>
                <w:spacing w:val="-5"/>
                <w:sz w:val="26"/>
                <w:szCs w:val="26"/>
              </w:rPr>
              <w:t>fun</w:t>
            </w:r>
            <w:r w:rsidR="00264D0C" w:rsidRPr="006D7A51">
              <w:rPr>
                <w:rFonts w:ascii="Times New Roman" w:hAnsi="Times New Roman" w:cs="Times New Roman"/>
                <w:color w:val="000000"/>
                <w:spacing w:val="-5"/>
                <w:sz w:val="26"/>
                <w:szCs w:val="26"/>
              </w:rPr>
              <w:t>cţie</w:t>
            </w:r>
            <w:proofErr w:type="spellEnd"/>
            <w:r w:rsidR="00264D0C" w:rsidRPr="006D7A51">
              <w:rPr>
                <w:rFonts w:ascii="Times New Roman" w:hAnsi="Times New Roman" w:cs="Times New Roman"/>
                <w:color w:val="000000"/>
                <w:spacing w:val="-5"/>
                <w:sz w:val="26"/>
                <w:szCs w:val="26"/>
              </w:rPr>
              <w:t xml:space="preserve"> de </w:t>
            </w:r>
            <w:proofErr w:type="spellStart"/>
            <w:r w:rsidR="00264D0C" w:rsidRPr="006D7A51">
              <w:rPr>
                <w:rFonts w:ascii="Times New Roman" w:hAnsi="Times New Roman" w:cs="Times New Roman"/>
                <w:color w:val="000000"/>
                <w:spacing w:val="-5"/>
                <w:sz w:val="26"/>
                <w:szCs w:val="26"/>
              </w:rPr>
              <w:t>activităţile</w:t>
            </w:r>
            <w:proofErr w:type="spellEnd"/>
            <w:r w:rsidR="00264D0C" w:rsidRPr="006D7A51">
              <w:rPr>
                <w:rFonts w:ascii="Times New Roman" w:hAnsi="Times New Roman" w:cs="Times New Roman"/>
                <w:color w:val="000000"/>
                <w:spacing w:val="-5"/>
                <w:sz w:val="26"/>
                <w:szCs w:val="26"/>
              </w:rPr>
              <w:t xml:space="preserve"> </w:t>
            </w:r>
            <w:r w:rsidR="007D5C90" w:rsidRPr="006D7A51">
              <w:rPr>
                <w:rFonts w:ascii="Times New Roman" w:hAnsi="Times New Roman" w:cs="Times New Roman"/>
                <w:color w:val="000000"/>
                <w:spacing w:val="-5"/>
                <w:sz w:val="26"/>
                <w:szCs w:val="26"/>
              </w:rPr>
              <w:t xml:space="preserve"> </w:t>
            </w:r>
            <w:r w:rsidR="00264D0C" w:rsidRPr="006D7A51">
              <w:rPr>
                <w:rFonts w:ascii="Times New Roman" w:hAnsi="Times New Roman" w:cs="Times New Roman"/>
                <w:color w:val="000000"/>
                <w:spacing w:val="-5"/>
                <w:sz w:val="26"/>
                <w:szCs w:val="26"/>
              </w:rPr>
              <w:t xml:space="preserve">concrete </w:t>
            </w:r>
            <w:r w:rsidR="007D5C90" w:rsidRPr="006D7A51">
              <w:rPr>
                <w:rFonts w:ascii="Times New Roman" w:hAnsi="Times New Roman" w:cs="Times New Roman"/>
                <w:color w:val="000000"/>
                <w:spacing w:val="-5"/>
                <w:sz w:val="26"/>
                <w:szCs w:val="26"/>
              </w:rPr>
              <w:t xml:space="preserve">din </w:t>
            </w:r>
            <w:r w:rsidR="007D5C90" w:rsidRPr="006D7A51">
              <w:rPr>
                <w:rStyle w:val="l5def6"/>
                <w:rFonts w:ascii="Times New Roman" w:hAnsi="Times New Roman" w:cs="Times New Roman"/>
              </w:rPr>
              <w:t xml:space="preserve">programele de </w:t>
            </w:r>
            <w:proofErr w:type="spellStart"/>
            <w:r w:rsidR="007D5C90" w:rsidRPr="006D7A51">
              <w:rPr>
                <w:rStyle w:val="l5def6"/>
                <w:rFonts w:ascii="Times New Roman" w:hAnsi="Times New Roman" w:cs="Times New Roman"/>
              </w:rPr>
              <w:t>achiziţii</w:t>
            </w:r>
            <w:proofErr w:type="spellEnd"/>
            <w:r w:rsidR="007D5C90" w:rsidRPr="006D7A51">
              <w:rPr>
                <w:rStyle w:val="l5def6"/>
                <w:rFonts w:ascii="Times New Roman" w:hAnsi="Times New Roman" w:cs="Times New Roman"/>
              </w:rPr>
              <w:t xml:space="preserve"> de bunuri </w:t>
            </w:r>
            <w:r w:rsidR="00D11960" w:rsidRPr="006D7A51">
              <w:rPr>
                <w:rStyle w:val="l5def6"/>
                <w:rFonts w:ascii="Times New Roman" w:hAnsi="Times New Roman" w:cs="Times New Roman"/>
              </w:rPr>
              <w:t>ș</w:t>
            </w:r>
            <w:r w:rsidR="007D5C90" w:rsidRPr="006D7A51">
              <w:rPr>
                <w:rStyle w:val="l5def6"/>
                <w:rFonts w:ascii="Times New Roman" w:hAnsi="Times New Roman" w:cs="Times New Roman"/>
              </w:rPr>
              <w:t>i servicii</w:t>
            </w:r>
            <w:r w:rsidR="00162D6C" w:rsidRPr="006D7A51">
              <w:rPr>
                <w:rStyle w:val="l5def6"/>
                <w:rFonts w:ascii="Times New Roman" w:hAnsi="Times New Roman" w:cs="Times New Roman"/>
              </w:rPr>
              <w:t>,</w:t>
            </w:r>
            <w:r w:rsidR="007D5C90" w:rsidRPr="006D7A51">
              <w:rPr>
                <w:rStyle w:val="l5def6"/>
                <w:rFonts w:ascii="Times New Roman" w:hAnsi="Times New Roman" w:cs="Times New Roman"/>
              </w:rPr>
              <w:t xml:space="preserve"> pentru </w:t>
            </w:r>
            <w:proofErr w:type="spellStart"/>
            <w:r w:rsidR="007D5C90" w:rsidRPr="006D7A51">
              <w:rPr>
                <w:rStyle w:val="l5def6"/>
                <w:rFonts w:ascii="Times New Roman" w:hAnsi="Times New Roman" w:cs="Times New Roman"/>
              </w:rPr>
              <w:t>desfăşurarea</w:t>
            </w:r>
            <w:proofErr w:type="spellEnd"/>
            <w:r w:rsidR="007D5C90" w:rsidRPr="00CB2EA9">
              <w:rPr>
                <w:rStyle w:val="l5def6"/>
                <w:rFonts w:ascii="Times New Roman" w:hAnsi="Times New Roman" w:cs="Times New Roman"/>
              </w:rPr>
              <w:t xml:space="preserve"> </w:t>
            </w:r>
            <w:proofErr w:type="spellStart"/>
            <w:r w:rsidR="007D5C90" w:rsidRPr="00CB2EA9">
              <w:rPr>
                <w:rStyle w:val="l5def6"/>
                <w:rFonts w:ascii="Times New Roman" w:hAnsi="Times New Roman" w:cs="Times New Roman"/>
              </w:rPr>
              <w:t>activităţii</w:t>
            </w:r>
            <w:proofErr w:type="spellEnd"/>
            <w:r w:rsidR="007D5C90" w:rsidRPr="00CB2EA9">
              <w:rPr>
                <w:rStyle w:val="l5def6"/>
                <w:rFonts w:ascii="Times New Roman" w:hAnsi="Times New Roman" w:cs="Times New Roman"/>
              </w:rPr>
              <w:t xml:space="preserve">, fundamentate pe baza </w:t>
            </w:r>
            <w:proofErr w:type="spellStart"/>
            <w:r w:rsidR="007D5C90" w:rsidRPr="00CB2EA9">
              <w:rPr>
                <w:rStyle w:val="l5def6"/>
                <w:rFonts w:ascii="Times New Roman" w:hAnsi="Times New Roman" w:cs="Times New Roman"/>
              </w:rPr>
              <w:t>posibilităţilor</w:t>
            </w:r>
            <w:proofErr w:type="spellEnd"/>
            <w:r w:rsidR="007D5C90" w:rsidRPr="00CB2EA9">
              <w:rPr>
                <w:rStyle w:val="l5def6"/>
                <w:rFonts w:ascii="Times New Roman" w:hAnsi="Times New Roman" w:cs="Times New Roman"/>
              </w:rPr>
              <w:t xml:space="preserve"> reale de plată a acestora, a</w:t>
            </w:r>
            <w:r w:rsidR="007D5C90" w:rsidRPr="00CB2EA9">
              <w:rPr>
                <w:rFonts w:ascii="Times New Roman" w:hAnsi="Times New Roman" w:cs="Times New Roman"/>
                <w:color w:val="000000"/>
                <w:sz w:val="26"/>
                <w:szCs w:val="26"/>
              </w:rPr>
              <w:t xml:space="preserve"> </w:t>
            </w:r>
            <w:r w:rsidR="007D5C90" w:rsidRPr="00CB2EA9">
              <w:rPr>
                <w:rStyle w:val="l5def7"/>
                <w:rFonts w:ascii="Times New Roman" w:hAnsi="Times New Roman" w:cs="Times New Roman"/>
              </w:rPr>
              <w:t xml:space="preserve">programelor </w:t>
            </w:r>
            <w:r w:rsidR="007D5C90" w:rsidRPr="00CB2EA9">
              <w:rPr>
                <w:rStyle w:val="l5def7"/>
                <w:rFonts w:ascii="Times New Roman" w:hAnsi="Times New Roman" w:cs="Times New Roman"/>
              </w:rPr>
              <w:lastRenderedPageBreak/>
              <w:t xml:space="preserve">de investiţii </w:t>
            </w:r>
            <w:proofErr w:type="spellStart"/>
            <w:r w:rsidR="007D5C90" w:rsidRPr="00CB2EA9">
              <w:rPr>
                <w:rStyle w:val="l5def7"/>
                <w:rFonts w:ascii="Times New Roman" w:hAnsi="Times New Roman" w:cs="Times New Roman"/>
              </w:rPr>
              <w:t>şi</w:t>
            </w:r>
            <w:proofErr w:type="spellEnd"/>
            <w:r w:rsidR="007D5C90" w:rsidRPr="00CB2EA9">
              <w:rPr>
                <w:rStyle w:val="l5def7"/>
                <w:rFonts w:ascii="Times New Roman" w:hAnsi="Times New Roman" w:cs="Times New Roman"/>
              </w:rPr>
              <w:t xml:space="preserve"> dotări, în limita surselor legale de </w:t>
            </w:r>
            <w:proofErr w:type="spellStart"/>
            <w:r w:rsidR="007D5C90" w:rsidRPr="00CB2EA9">
              <w:rPr>
                <w:rStyle w:val="l5def7"/>
                <w:rFonts w:ascii="Times New Roman" w:hAnsi="Times New Roman" w:cs="Times New Roman"/>
              </w:rPr>
              <w:t>finanţare</w:t>
            </w:r>
            <w:proofErr w:type="spellEnd"/>
            <w:r w:rsidR="007D5C90" w:rsidRPr="00CB2EA9">
              <w:rPr>
                <w:rStyle w:val="l5def7"/>
                <w:rFonts w:ascii="Times New Roman" w:hAnsi="Times New Roman" w:cs="Times New Roman"/>
              </w:rPr>
              <w:t xml:space="preserve"> a acestora,</w:t>
            </w:r>
            <w:r w:rsidR="007D5C90" w:rsidRPr="00CB2EA9">
              <w:rPr>
                <w:rFonts w:ascii="Times New Roman" w:hAnsi="Times New Roman" w:cs="Times New Roman"/>
                <w:color w:val="000000"/>
                <w:sz w:val="26"/>
                <w:szCs w:val="26"/>
              </w:rPr>
              <w:t xml:space="preserve"> </w:t>
            </w:r>
            <w:r w:rsidR="007D5C90" w:rsidRPr="00CB2EA9">
              <w:rPr>
                <w:rFonts w:ascii="Times New Roman" w:hAnsi="Times New Roman" w:cs="Times New Roman"/>
                <w:color w:val="000000"/>
                <w:spacing w:val="-5"/>
                <w:sz w:val="26"/>
                <w:szCs w:val="26"/>
              </w:rPr>
              <w:t xml:space="preserve">a recalculării cheltuielilor de natură salarială </w:t>
            </w:r>
            <w:proofErr w:type="spellStart"/>
            <w:r w:rsidR="007D5C90" w:rsidRPr="00CB2EA9">
              <w:rPr>
                <w:rFonts w:ascii="Times New Roman" w:hAnsi="Times New Roman" w:cs="Times New Roman"/>
                <w:color w:val="000000"/>
                <w:spacing w:val="-5"/>
                <w:sz w:val="26"/>
                <w:szCs w:val="26"/>
              </w:rPr>
              <w:t>şi</w:t>
            </w:r>
            <w:proofErr w:type="spellEnd"/>
            <w:r w:rsidR="007D5C90" w:rsidRPr="00CB2EA9">
              <w:rPr>
                <w:rFonts w:ascii="Times New Roman" w:hAnsi="Times New Roman" w:cs="Times New Roman"/>
                <w:color w:val="000000"/>
                <w:spacing w:val="-5"/>
                <w:sz w:val="26"/>
                <w:szCs w:val="26"/>
              </w:rPr>
              <w:t xml:space="preserve"> a cheltuielilor de mandat.</w:t>
            </w:r>
            <w:r w:rsidRPr="00CB2EA9">
              <w:rPr>
                <w:rFonts w:ascii="Times New Roman" w:hAnsi="Times New Roman" w:cs="Times New Roman"/>
                <w:color w:val="000000"/>
                <w:spacing w:val="-5"/>
                <w:sz w:val="26"/>
                <w:szCs w:val="26"/>
              </w:rPr>
              <w:t xml:space="preserve"> </w:t>
            </w:r>
          </w:p>
          <w:p w14:paraId="190388B6" w14:textId="2DD86063" w:rsidR="00863BE1" w:rsidRPr="00CB2EA9" w:rsidRDefault="008C621C" w:rsidP="00CB2EA9">
            <w:pPr>
              <w:tabs>
                <w:tab w:val="left" w:pos="851"/>
              </w:tabs>
              <w:spacing w:after="0" w:line="240" w:lineRule="auto"/>
              <w:jc w:val="both"/>
              <w:rPr>
                <w:rFonts w:ascii="Times New Roman" w:hAnsi="Times New Roman" w:cs="Times New Roman"/>
                <w:sz w:val="26"/>
                <w:szCs w:val="26"/>
                <w:lang w:eastAsia="ar-SA"/>
              </w:rPr>
            </w:pPr>
            <w:r w:rsidRPr="00CB2EA9">
              <w:rPr>
                <w:rFonts w:ascii="Times New Roman" w:hAnsi="Times New Roman" w:cs="Times New Roman"/>
                <w:sz w:val="26"/>
                <w:szCs w:val="26"/>
                <w:lang w:eastAsia="ar-SA"/>
              </w:rPr>
              <w:t>Cheltuielile totale</w:t>
            </w:r>
            <w:r w:rsidR="003F4A2F" w:rsidRPr="00CB2EA9">
              <w:rPr>
                <w:rFonts w:ascii="Times New Roman" w:hAnsi="Times New Roman" w:cs="Times New Roman"/>
                <w:sz w:val="26"/>
                <w:szCs w:val="26"/>
                <w:lang w:eastAsia="ar-SA"/>
              </w:rPr>
              <w:t xml:space="preserve"> în valoare de </w:t>
            </w:r>
            <w:r w:rsidR="00F96E72" w:rsidRPr="00CB2EA9">
              <w:rPr>
                <w:rFonts w:ascii="Times New Roman" w:hAnsi="Times New Roman" w:cs="Times New Roman"/>
                <w:sz w:val="26"/>
                <w:szCs w:val="26"/>
                <w:lang w:eastAsia="ar-SA"/>
              </w:rPr>
              <w:t>216.000</w:t>
            </w:r>
            <w:r w:rsidR="006B15B7">
              <w:rPr>
                <w:rFonts w:ascii="Times New Roman" w:hAnsi="Times New Roman" w:cs="Times New Roman"/>
                <w:sz w:val="26"/>
                <w:szCs w:val="26"/>
                <w:lang w:eastAsia="ar-SA"/>
              </w:rPr>
              <w:t>,00</w:t>
            </w:r>
            <w:r w:rsidR="003F4A2F" w:rsidRPr="00CB2EA9">
              <w:rPr>
                <w:rFonts w:ascii="Times New Roman" w:hAnsi="Times New Roman" w:cs="Times New Roman"/>
                <w:sz w:val="26"/>
                <w:szCs w:val="26"/>
                <w:lang w:eastAsia="ar-SA"/>
              </w:rPr>
              <w:t xml:space="preserve"> mii lei, </w:t>
            </w:r>
            <w:r w:rsidRPr="00CB2EA9">
              <w:rPr>
                <w:rFonts w:ascii="Times New Roman" w:hAnsi="Times New Roman" w:cs="Times New Roman"/>
                <w:sz w:val="26"/>
                <w:szCs w:val="26"/>
                <w:lang w:eastAsia="ar-SA"/>
              </w:rPr>
              <w:t xml:space="preserve"> au fost stabilite în directă </w:t>
            </w:r>
            <w:proofErr w:type="spellStart"/>
            <w:r w:rsidRPr="00CB2EA9">
              <w:rPr>
                <w:rFonts w:ascii="Times New Roman" w:hAnsi="Times New Roman" w:cs="Times New Roman"/>
                <w:sz w:val="26"/>
                <w:szCs w:val="26"/>
                <w:lang w:eastAsia="ar-SA"/>
              </w:rPr>
              <w:t>corelaţie</w:t>
            </w:r>
            <w:proofErr w:type="spellEnd"/>
            <w:r w:rsidRPr="00CB2EA9">
              <w:rPr>
                <w:rFonts w:ascii="Times New Roman" w:hAnsi="Times New Roman" w:cs="Times New Roman"/>
                <w:sz w:val="26"/>
                <w:szCs w:val="26"/>
                <w:lang w:eastAsia="ar-SA"/>
              </w:rPr>
              <w:t xml:space="preserve"> cu nivelul veniturilor totale, pentru anul 202</w:t>
            </w:r>
            <w:r w:rsidR="00F96E72" w:rsidRPr="00CB2EA9">
              <w:rPr>
                <w:rFonts w:ascii="Times New Roman" w:hAnsi="Times New Roman" w:cs="Times New Roman"/>
                <w:sz w:val="26"/>
                <w:szCs w:val="26"/>
                <w:lang w:eastAsia="ar-SA"/>
              </w:rPr>
              <w:t>4</w:t>
            </w:r>
            <w:r w:rsidR="003F4A2F" w:rsidRPr="00CB2EA9">
              <w:rPr>
                <w:rFonts w:ascii="Times New Roman" w:hAnsi="Times New Roman" w:cs="Times New Roman"/>
                <w:sz w:val="26"/>
                <w:szCs w:val="26"/>
                <w:lang w:eastAsia="ar-SA"/>
              </w:rPr>
              <w:t xml:space="preserve"> și au fost estimate </w:t>
            </w:r>
            <w:r w:rsidRPr="00CB2EA9">
              <w:rPr>
                <w:rFonts w:ascii="Times New Roman" w:hAnsi="Times New Roman" w:cs="Times New Roman"/>
                <w:sz w:val="26"/>
                <w:szCs w:val="26"/>
                <w:lang w:eastAsia="ar-SA"/>
              </w:rPr>
              <w:t xml:space="preserve"> mai m</w:t>
            </w:r>
            <w:r w:rsidR="00BA751B" w:rsidRPr="00CB2EA9">
              <w:rPr>
                <w:rFonts w:ascii="Times New Roman" w:hAnsi="Times New Roman" w:cs="Times New Roman"/>
                <w:sz w:val="26"/>
                <w:szCs w:val="26"/>
                <w:lang w:eastAsia="ar-SA"/>
              </w:rPr>
              <w:t>ari</w:t>
            </w:r>
            <w:r w:rsidRPr="00CB2EA9">
              <w:rPr>
                <w:rFonts w:ascii="Times New Roman" w:hAnsi="Times New Roman" w:cs="Times New Roman"/>
                <w:sz w:val="26"/>
                <w:szCs w:val="26"/>
                <w:lang w:eastAsia="ar-SA"/>
              </w:rPr>
              <w:t xml:space="preserve"> cu </w:t>
            </w:r>
            <w:r w:rsidR="003F4A2F" w:rsidRPr="00CB2EA9">
              <w:rPr>
                <w:rFonts w:ascii="Times New Roman" w:hAnsi="Times New Roman" w:cs="Times New Roman"/>
                <w:sz w:val="26"/>
                <w:szCs w:val="26"/>
                <w:lang w:eastAsia="ar-SA"/>
              </w:rPr>
              <w:t>3</w:t>
            </w:r>
            <w:r w:rsidR="00F96E72" w:rsidRPr="00CB2EA9">
              <w:rPr>
                <w:rFonts w:ascii="Times New Roman" w:hAnsi="Times New Roman" w:cs="Times New Roman"/>
                <w:sz w:val="26"/>
                <w:szCs w:val="26"/>
                <w:lang w:eastAsia="ar-SA"/>
              </w:rPr>
              <w:t>4</w:t>
            </w:r>
            <w:r w:rsidR="003F4A2F" w:rsidRPr="00CB2EA9">
              <w:rPr>
                <w:rFonts w:ascii="Times New Roman" w:hAnsi="Times New Roman" w:cs="Times New Roman"/>
                <w:sz w:val="26"/>
                <w:szCs w:val="26"/>
                <w:lang w:eastAsia="ar-SA"/>
              </w:rPr>
              <w:t>,81</w:t>
            </w:r>
            <w:r w:rsidR="00BA751B" w:rsidRPr="00CB2EA9">
              <w:rPr>
                <w:rFonts w:ascii="Times New Roman" w:hAnsi="Times New Roman" w:cs="Times New Roman"/>
                <w:sz w:val="26"/>
                <w:szCs w:val="26"/>
                <w:lang w:eastAsia="ar-SA"/>
              </w:rPr>
              <w:t>%</w:t>
            </w:r>
            <w:r w:rsidRPr="00CB2EA9">
              <w:rPr>
                <w:rFonts w:ascii="Times New Roman" w:hAnsi="Times New Roman" w:cs="Times New Roman"/>
                <w:sz w:val="26"/>
                <w:szCs w:val="26"/>
                <w:lang w:eastAsia="ar-SA"/>
              </w:rPr>
              <w:t xml:space="preserve"> </w:t>
            </w:r>
            <w:proofErr w:type="spellStart"/>
            <w:r w:rsidRPr="00CB2EA9">
              <w:rPr>
                <w:rFonts w:ascii="Times New Roman" w:hAnsi="Times New Roman" w:cs="Times New Roman"/>
                <w:sz w:val="26"/>
                <w:szCs w:val="26"/>
                <w:lang w:eastAsia="ar-SA"/>
              </w:rPr>
              <w:t>faţă</w:t>
            </w:r>
            <w:proofErr w:type="spellEnd"/>
            <w:r w:rsidRPr="00CB2EA9">
              <w:rPr>
                <w:rFonts w:ascii="Times New Roman" w:hAnsi="Times New Roman" w:cs="Times New Roman"/>
                <w:sz w:val="26"/>
                <w:szCs w:val="26"/>
                <w:lang w:eastAsia="ar-SA"/>
              </w:rPr>
              <w:t xml:space="preserve"> de cheltuielile totale preliminate</w:t>
            </w:r>
            <w:r w:rsidR="00F3598C" w:rsidRPr="00CB2EA9">
              <w:rPr>
                <w:rFonts w:ascii="Times New Roman" w:hAnsi="Times New Roman" w:cs="Times New Roman"/>
                <w:sz w:val="26"/>
                <w:szCs w:val="26"/>
                <w:lang w:eastAsia="ar-SA"/>
              </w:rPr>
              <w:t xml:space="preserve">/realizate </w:t>
            </w:r>
            <w:r w:rsidRPr="00CB2EA9">
              <w:rPr>
                <w:rFonts w:ascii="Times New Roman" w:hAnsi="Times New Roman" w:cs="Times New Roman"/>
                <w:sz w:val="26"/>
                <w:szCs w:val="26"/>
                <w:lang w:eastAsia="ar-SA"/>
              </w:rPr>
              <w:t xml:space="preserve"> în anul 202</w:t>
            </w:r>
            <w:r w:rsidR="00F96E72" w:rsidRPr="00CB2EA9">
              <w:rPr>
                <w:rFonts w:ascii="Times New Roman" w:hAnsi="Times New Roman" w:cs="Times New Roman"/>
                <w:sz w:val="26"/>
                <w:szCs w:val="26"/>
                <w:lang w:eastAsia="ar-SA"/>
              </w:rPr>
              <w:t>3</w:t>
            </w:r>
            <w:r w:rsidRPr="00CB2EA9">
              <w:rPr>
                <w:rFonts w:ascii="Times New Roman" w:hAnsi="Times New Roman" w:cs="Times New Roman"/>
                <w:sz w:val="26"/>
                <w:szCs w:val="26"/>
                <w:lang w:eastAsia="ar-SA"/>
              </w:rPr>
              <w:t xml:space="preserve">. </w:t>
            </w:r>
          </w:p>
          <w:p w14:paraId="37A0609F" w14:textId="464A73A6" w:rsidR="00AA5800" w:rsidRPr="00CB2EA9" w:rsidRDefault="00AA5800" w:rsidP="00CB2EA9">
            <w:pPr>
              <w:spacing w:after="0" w:line="240" w:lineRule="auto"/>
              <w:jc w:val="both"/>
              <w:rPr>
                <w:rFonts w:ascii="Times New Roman" w:hAnsi="Times New Roman" w:cs="Times New Roman"/>
                <w:sz w:val="26"/>
                <w:szCs w:val="26"/>
                <w:lang w:val="fr-FR"/>
              </w:rPr>
            </w:pPr>
            <w:r w:rsidRPr="00CB2EA9">
              <w:rPr>
                <w:rFonts w:ascii="Times New Roman" w:hAnsi="Times New Roman" w:cs="Times New Roman"/>
                <w:sz w:val="26"/>
                <w:szCs w:val="26"/>
                <w:lang w:val="fr-FR"/>
              </w:rPr>
              <w:t>În structura cheltuielilor totale</w:t>
            </w:r>
            <w:r w:rsidR="00CC4C9A" w:rsidRPr="00CB2EA9">
              <w:rPr>
                <w:rFonts w:ascii="Times New Roman" w:hAnsi="Times New Roman" w:cs="Times New Roman"/>
                <w:sz w:val="26"/>
                <w:szCs w:val="26"/>
                <w:lang w:val="fr-FR"/>
              </w:rPr>
              <w:t xml:space="preserve"> în </w:t>
            </w:r>
            <w:proofErr w:type="spellStart"/>
            <w:r w:rsidR="00CC4C9A" w:rsidRPr="00CB2EA9">
              <w:rPr>
                <w:rFonts w:ascii="Times New Roman" w:hAnsi="Times New Roman" w:cs="Times New Roman"/>
                <w:sz w:val="26"/>
                <w:szCs w:val="26"/>
                <w:lang w:val="fr-FR"/>
              </w:rPr>
              <w:t>valoare</w:t>
            </w:r>
            <w:proofErr w:type="spellEnd"/>
            <w:r w:rsidR="00CC4C9A" w:rsidRPr="00CB2EA9">
              <w:rPr>
                <w:rFonts w:ascii="Times New Roman" w:hAnsi="Times New Roman" w:cs="Times New Roman"/>
                <w:sz w:val="26"/>
                <w:szCs w:val="26"/>
                <w:lang w:val="fr-FR"/>
              </w:rPr>
              <w:t xml:space="preserve"> de </w:t>
            </w:r>
            <w:r w:rsidR="000F0C69" w:rsidRPr="00CB2EA9">
              <w:rPr>
                <w:rFonts w:ascii="Times New Roman" w:hAnsi="Times New Roman" w:cs="Times New Roman"/>
                <w:sz w:val="26"/>
                <w:szCs w:val="26"/>
                <w:lang w:val="fr-FR"/>
              </w:rPr>
              <w:t>216.000</w:t>
            </w:r>
            <w:r w:rsidR="00CC4C9A" w:rsidRPr="00CB2EA9">
              <w:rPr>
                <w:rFonts w:ascii="Times New Roman" w:hAnsi="Times New Roman" w:cs="Times New Roman"/>
                <w:sz w:val="26"/>
                <w:szCs w:val="26"/>
                <w:lang w:val="fr-FR"/>
              </w:rPr>
              <w:t xml:space="preserve"> mii lei</w:t>
            </w:r>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cheltuielile</w:t>
            </w:r>
            <w:proofErr w:type="spellEnd"/>
            <w:r w:rsidRPr="00CB2EA9">
              <w:rPr>
                <w:rFonts w:ascii="Times New Roman" w:hAnsi="Times New Roman" w:cs="Times New Roman"/>
                <w:sz w:val="26"/>
                <w:szCs w:val="26"/>
                <w:lang w:val="fr-FR"/>
              </w:rPr>
              <w:t xml:space="preserve">  din </w:t>
            </w:r>
            <w:proofErr w:type="spellStart"/>
            <w:r w:rsidRPr="00CB2EA9">
              <w:rPr>
                <w:rFonts w:ascii="Times New Roman" w:hAnsi="Times New Roman" w:cs="Times New Roman"/>
                <w:sz w:val="26"/>
                <w:szCs w:val="26"/>
                <w:lang w:val="fr-FR"/>
              </w:rPr>
              <w:t>exploatare</w:t>
            </w:r>
            <w:proofErr w:type="spellEnd"/>
            <w:r w:rsidR="00A32BA7" w:rsidRPr="00CB2EA9">
              <w:rPr>
                <w:rFonts w:ascii="Times New Roman" w:hAnsi="Times New Roman" w:cs="Times New Roman"/>
                <w:sz w:val="26"/>
                <w:szCs w:val="26"/>
                <w:lang w:val="fr-FR"/>
              </w:rPr>
              <w:t xml:space="preserve"> </w:t>
            </w:r>
            <w:r w:rsidR="00CC4C9A" w:rsidRPr="00CB2EA9">
              <w:rPr>
                <w:rFonts w:ascii="Times New Roman" w:hAnsi="Times New Roman" w:cs="Times New Roman"/>
                <w:sz w:val="26"/>
                <w:szCs w:val="26"/>
                <w:lang w:val="fr-FR"/>
              </w:rPr>
              <w:t xml:space="preserve">în </w:t>
            </w:r>
            <w:proofErr w:type="spellStart"/>
            <w:r w:rsidR="00CC4C9A" w:rsidRPr="00CB2EA9">
              <w:rPr>
                <w:rFonts w:ascii="Times New Roman" w:hAnsi="Times New Roman" w:cs="Times New Roman"/>
                <w:sz w:val="26"/>
                <w:szCs w:val="26"/>
                <w:lang w:val="fr-FR"/>
              </w:rPr>
              <w:t>valoare</w:t>
            </w:r>
            <w:proofErr w:type="spellEnd"/>
            <w:r w:rsidR="00CC4C9A" w:rsidRPr="00CB2EA9">
              <w:rPr>
                <w:rFonts w:ascii="Times New Roman" w:hAnsi="Times New Roman" w:cs="Times New Roman"/>
                <w:sz w:val="26"/>
                <w:szCs w:val="26"/>
                <w:lang w:val="fr-FR"/>
              </w:rPr>
              <w:t xml:space="preserve"> de </w:t>
            </w:r>
            <w:r w:rsidR="000F0C69" w:rsidRPr="00CB2EA9">
              <w:rPr>
                <w:rFonts w:ascii="Times New Roman" w:hAnsi="Times New Roman" w:cs="Times New Roman"/>
                <w:sz w:val="26"/>
                <w:szCs w:val="26"/>
                <w:lang w:val="fr-FR"/>
              </w:rPr>
              <w:t>210.900</w:t>
            </w:r>
            <w:r w:rsidR="006B15B7">
              <w:rPr>
                <w:rFonts w:ascii="Times New Roman" w:hAnsi="Times New Roman" w:cs="Times New Roman"/>
                <w:sz w:val="26"/>
                <w:szCs w:val="26"/>
                <w:lang w:val="fr-FR"/>
              </w:rPr>
              <w:t>,00</w:t>
            </w:r>
            <w:r w:rsidR="00CC4C9A" w:rsidRPr="00CB2EA9">
              <w:rPr>
                <w:rFonts w:ascii="Times New Roman" w:hAnsi="Times New Roman" w:cs="Times New Roman"/>
                <w:sz w:val="26"/>
                <w:szCs w:val="26"/>
                <w:lang w:val="fr-FR"/>
              </w:rPr>
              <w:t xml:space="preserve"> mii lei, </w:t>
            </w:r>
            <w:proofErr w:type="spellStart"/>
            <w:r w:rsidR="00A32BA7" w:rsidRPr="00CB2EA9">
              <w:rPr>
                <w:rFonts w:ascii="Times New Roman" w:hAnsi="Times New Roman" w:cs="Times New Roman"/>
                <w:sz w:val="26"/>
                <w:szCs w:val="26"/>
                <w:lang w:val="fr-FR"/>
              </w:rPr>
              <w:t>dețin</w:t>
            </w:r>
            <w:proofErr w:type="spellEnd"/>
            <w:r w:rsidR="00A32BA7" w:rsidRPr="00CB2EA9">
              <w:rPr>
                <w:rFonts w:ascii="Times New Roman" w:hAnsi="Times New Roman" w:cs="Times New Roman"/>
                <w:sz w:val="26"/>
                <w:szCs w:val="26"/>
                <w:lang w:val="fr-FR"/>
              </w:rPr>
              <w:t xml:space="preserve"> o </w:t>
            </w:r>
            <w:proofErr w:type="spellStart"/>
            <w:r w:rsidR="00A32BA7" w:rsidRPr="00CB2EA9">
              <w:rPr>
                <w:rFonts w:ascii="Times New Roman" w:hAnsi="Times New Roman" w:cs="Times New Roman"/>
                <w:sz w:val="26"/>
                <w:szCs w:val="26"/>
                <w:lang w:val="fr-FR"/>
              </w:rPr>
              <w:t>pondere</w:t>
            </w:r>
            <w:proofErr w:type="spellEnd"/>
            <w:r w:rsidR="00A32BA7" w:rsidRPr="00CB2EA9">
              <w:rPr>
                <w:rFonts w:ascii="Times New Roman" w:hAnsi="Times New Roman" w:cs="Times New Roman"/>
                <w:sz w:val="26"/>
                <w:szCs w:val="26"/>
                <w:lang w:val="fr-FR"/>
              </w:rPr>
              <w:t xml:space="preserve"> 9</w:t>
            </w:r>
            <w:r w:rsidR="000F0C69" w:rsidRPr="00CB2EA9">
              <w:rPr>
                <w:rFonts w:ascii="Times New Roman" w:hAnsi="Times New Roman" w:cs="Times New Roman"/>
                <w:sz w:val="26"/>
                <w:szCs w:val="26"/>
                <w:lang w:val="fr-FR"/>
              </w:rPr>
              <w:t>7</w:t>
            </w:r>
            <w:r w:rsidR="00435B1E" w:rsidRPr="00CB2EA9">
              <w:rPr>
                <w:rFonts w:ascii="Times New Roman" w:hAnsi="Times New Roman" w:cs="Times New Roman"/>
                <w:sz w:val="26"/>
                <w:szCs w:val="26"/>
                <w:lang w:val="fr-FR"/>
              </w:rPr>
              <w:t>,</w:t>
            </w:r>
            <w:r w:rsidR="000F0C69" w:rsidRPr="00CB2EA9">
              <w:rPr>
                <w:rFonts w:ascii="Times New Roman" w:hAnsi="Times New Roman" w:cs="Times New Roman"/>
                <w:sz w:val="26"/>
                <w:szCs w:val="26"/>
                <w:lang w:val="fr-FR"/>
              </w:rPr>
              <w:t>64</w:t>
            </w:r>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iar</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cheltuielile</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financiare</w:t>
            </w:r>
            <w:proofErr w:type="spellEnd"/>
            <w:r w:rsidRPr="00CB2EA9">
              <w:rPr>
                <w:rFonts w:ascii="Times New Roman" w:hAnsi="Times New Roman" w:cs="Times New Roman"/>
                <w:sz w:val="26"/>
                <w:szCs w:val="26"/>
                <w:lang w:val="fr-FR"/>
              </w:rPr>
              <w:t xml:space="preserve"> </w:t>
            </w:r>
            <w:r w:rsidR="00CC4C9A" w:rsidRPr="00CB2EA9">
              <w:rPr>
                <w:rFonts w:ascii="Times New Roman" w:hAnsi="Times New Roman" w:cs="Times New Roman"/>
                <w:sz w:val="26"/>
                <w:szCs w:val="26"/>
                <w:lang w:val="fr-FR"/>
              </w:rPr>
              <w:t xml:space="preserve">în </w:t>
            </w:r>
            <w:proofErr w:type="spellStart"/>
            <w:r w:rsidR="00CC4C9A" w:rsidRPr="00CB2EA9">
              <w:rPr>
                <w:rFonts w:ascii="Times New Roman" w:hAnsi="Times New Roman" w:cs="Times New Roman"/>
                <w:sz w:val="26"/>
                <w:szCs w:val="26"/>
                <w:lang w:val="fr-FR"/>
              </w:rPr>
              <w:t>valoare</w:t>
            </w:r>
            <w:proofErr w:type="spellEnd"/>
            <w:r w:rsidR="00CC4C9A" w:rsidRPr="00CB2EA9">
              <w:rPr>
                <w:rFonts w:ascii="Times New Roman" w:hAnsi="Times New Roman" w:cs="Times New Roman"/>
                <w:sz w:val="26"/>
                <w:szCs w:val="26"/>
                <w:lang w:val="fr-FR"/>
              </w:rPr>
              <w:t xml:space="preserve"> de 5.</w:t>
            </w:r>
            <w:r w:rsidR="00AE5D9C" w:rsidRPr="00CB2EA9">
              <w:rPr>
                <w:rFonts w:ascii="Times New Roman" w:hAnsi="Times New Roman" w:cs="Times New Roman"/>
                <w:sz w:val="26"/>
                <w:szCs w:val="26"/>
                <w:lang w:val="fr-FR"/>
              </w:rPr>
              <w:t>1</w:t>
            </w:r>
            <w:r w:rsidR="00CC4C9A" w:rsidRPr="00CB2EA9">
              <w:rPr>
                <w:rFonts w:ascii="Times New Roman" w:hAnsi="Times New Roman" w:cs="Times New Roman"/>
                <w:sz w:val="26"/>
                <w:szCs w:val="26"/>
                <w:lang w:val="fr-FR"/>
              </w:rPr>
              <w:t>00</w:t>
            </w:r>
            <w:r w:rsidR="006B15B7">
              <w:rPr>
                <w:rFonts w:ascii="Times New Roman" w:hAnsi="Times New Roman" w:cs="Times New Roman"/>
                <w:sz w:val="26"/>
                <w:szCs w:val="26"/>
                <w:lang w:val="fr-FR"/>
              </w:rPr>
              <w:t>,00</w:t>
            </w:r>
            <w:r w:rsidR="00CC4C9A" w:rsidRPr="00CB2EA9">
              <w:rPr>
                <w:rFonts w:ascii="Times New Roman" w:hAnsi="Times New Roman" w:cs="Times New Roman"/>
                <w:sz w:val="26"/>
                <w:szCs w:val="26"/>
                <w:lang w:val="fr-FR"/>
              </w:rPr>
              <w:t xml:space="preserve">mii lei, </w:t>
            </w:r>
            <w:proofErr w:type="spellStart"/>
            <w:r w:rsidRPr="00CB2EA9">
              <w:rPr>
                <w:rFonts w:ascii="Times New Roman" w:hAnsi="Times New Roman" w:cs="Times New Roman"/>
                <w:sz w:val="26"/>
                <w:szCs w:val="26"/>
                <w:lang w:val="fr-FR"/>
              </w:rPr>
              <w:t>dețin</w:t>
            </w:r>
            <w:proofErr w:type="spellEnd"/>
            <w:r w:rsidRPr="00CB2EA9">
              <w:rPr>
                <w:rFonts w:ascii="Times New Roman" w:hAnsi="Times New Roman" w:cs="Times New Roman"/>
                <w:sz w:val="26"/>
                <w:szCs w:val="26"/>
                <w:lang w:val="fr-FR"/>
              </w:rPr>
              <w:t xml:space="preserve"> o  </w:t>
            </w:r>
            <w:proofErr w:type="spellStart"/>
            <w:r w:rsidRPr="00CB2EA9">
              <w:rPr>
                <w:rFonts w:ascii="Times New Roman" w:hAnsi="Times New Roman" w:cs="Times New Roman"/>
                <w:sz w:val="26"/>
                <w:szCs w:val="26"/>
                <w:lang w:val="fr-FR"/>
              </w:rPr>
              <w:t>pondere</w:t>
            </w:r>
            <w:proofErr w:type="spellEnd"/>
            <w:r w:rsidRPr="00CB2EA9">
              <w:rPr>
                <w:rFonts w:ascii="Times New Roman" w:hAnsi="Times New Roman" w:cs="Times New Roman"/>
                <w:sz w:val="26"/>
                <w:szCs w:val="26"/>
                <w:lang w:val="fr-FR"/>
              </w:rPr>
              <w:t xml:space="preserve">  de </w:t>
            </w:r>
            <w:r w:rsidR="00AE5D9C" w:rsidRPr="00CB2EA9">
              <w:rPr>
                <w:rFonts w:ascii="Times New Roman" w:hAnsi="Times New Roman" w:cs="Times New Roman"/>
                <w:sz w:val="26"/>
                <w:szCs w:val="26"/>
                <w:lang w:val="fr-FR"/>
              </w:rPr>
              <w:t>2,36</w:t>
            </w:r>
            <w:r w:rsidRPr="00CB2EA9">
              <w:rPr>
                <w:rFonts w:ascii="Times New Roman" w:hAnsi="Times New Roman" w:cs="Times New Roman"/>
                <w:sz w:val="26"/>
                <w:szCs w:val="26"/>
                <w:lang w:val="fr-FR"/>
              </w:rPr>
              <w:t>%.</w:t>
            </w:r>
          </w:p>
          <w:p w14:paraId="1EA77793" w14:textId="5695864E" w:rsidR="000C637C" w:rsidRPr="00CB2EA9" w:rsidRDefault="000C637C" w:rsidP="00CB2EA9">
            <w:pPr>
              <w:shd w:val="clear" w:color="auto" w:fill="FFFFFF"/>
              <w:spacing w:after="0" w:line="240" w:lineRule="auto"/>
              <w:jc w:val="both"/>
              <w:rPr>
                <w:rFonts w:ascii="Times New Roman" w:hAnsi="Times New Roman" w:cs="Times New Roman"/>
                <w:sz w:val="26"/>
                <w:szCs w:val="26"/>
                <w:lang w:val="fr-FR"/>
              </w:rPr>
            </w:pPr>
            <w:r w:rsidRPr="00CB2EA9">
              <w:rPr>
                <w:rFonts w:ascii="Times New Roman" w:hAnsi="Times New Roman" w:cs="Times New Roman"/>
                <w:b/>
                <w:color w:val="000000"/>
                <w:spacing w:val="-3"/>
                <w:sz w:val="26"/>
                <w:szCs w:val="26"/>
              </w:rPr>
              <w:t>Cheltuielile de exploatare</w:t>
            </w:r>
            <w:r w:rsidR="005E5B1B" w:rsidRPr="00CB2EA9">
              <w:rPr>
                <w:rFonts w:ascii="Times New Roman" w:hAnsi="Times New Roman" w:cs="Times New Roman"/>
                <w:color w:val="000000"/>
                <w:spacing w:val="-3"/>
                <w:sz w:val="26"/>
                <w:szCs w:val="26"/>
              </w:rPr>
              <w:t xml:space="preserve"> în valoare de </w:t>
            </w:r>
            <w:r w:rsidR="00063CA2" w:rsidRPr="00CB2EA9">
              <w:rPr>
                <w:rFonts w:ascii="Times New Roman" w:hAnsi="Times New Roman" w:cs="Times New Roman"/>
                <w:color w:val="000000"/>
                <w:spacing w:val="-3"/>
                <w:sz w:val="26"/>
                <w:szCs w:val="26"/>
              </w:rPr>
              <w:t>210.900</w:t>
            </w:r>
            <w:r w:rsidR="005E5B1B" w:rsidRPr="00CB2EA9">
              <w:rPr>
                <w:rFonts w:ascii="Times New Roman" w:hAnsi="Times New Roman" w:cs="Times New Roman"/>
                <w:color w:val="000000"/>
                <w:spacing w:val="-3"/>
                <w:sz w:val="26"/>
                <w:szCs w:val="26"/>
              </w:rPr>
              <w:t xml:space="preserve"> mii lei, </w:t>
            </w:r>
            <w:r w:rsidRPr="00CB2EA9">
              <w:rPr>
                <w:rFonts w:ascii="Times New Roman" w:hAnsi="Times New Roman" w:cs="Times New Roman"/>
                <w:color w:val="000000"/>
                <w:spacing w:val="-3"/>
                <w:sz w:val="26"/>
                <w:szCs w:val="26"/>
              </w:rPr>
              <w:t xml:space="preserve">înregistrează o </w:t>
            </w:r>
            <w:r w:rsidR="00BC7944" w:rsidRPr="00CB2EA9">
              <w:rPr>
                <w:rFonts w:ascii="Times New Roman" w:hAnsi="Times New Roman" w:cs="Times New Roman"/>
                <w:color w:val="000000"/>
                <w:spacing w:val="-3"/>
                <w:sz w:val="26"/>
                <w:szCs w:val="26"/>
              </w:rPr>
              <w:t>creș</w:t>
            </w:r>
            <w:r w:rsidR="00A32BA7" w:rsidRPr="00CB2EA9">
              <w:rPr>
                <w:rFonts w:ascii="Times New Roman" w:hAnsi="Times New Roman" w:cs="Times New Roman"/>
                <w:color w:val="000000"/>
                <w:spacing w:val="-3"/>
                <w:sz w:val="26"/>
                <w:szCs w:val="26"/>
              </w:rPr>
              <w:t xml:space="preserve">tere </w:t>
            </w:r>
            <w:r w:rsidRPr="00CB2EA9">
              <w:rPr>
                <w:rFonts w:ascii="Times New Roman" w:hAnsi="Times New Roman" w:cs="Times New Roman"/>
                <w:color w:val="000000"/>
                <w:spacing w:val="-3"/>
                <w:sz w:val="26"/>
                <w:szCs w:val="26"/>
              </w:rPr>
              <w:t>cu</w:t>
            </w:r>
            <w:r w:rsidR="005E5B1B" w:rsidRPr="00CB2EA9">
              <w:rPr>
                <w:rFonts w:ascii="Times New Roman" w:hAnsi="Times New Roman" w:cs="Times New Roman"/>
                <w:color w:val="000000"/>
                <w:spacing w:val="-3"/>
                <w:sz w:val="26"/>
                <w:szCs w:val="26"/>
              </w:rPr>
              <w:t xml:space="preserve"> </w:t>
            </w:r>
            <w:r w:rsidR="00063CA2" w:rsidRPr="00CB2EA9">
              <w:rPr>
                <w:rFonts w:ascii="Times New Roman" w:hAnsi="Times New Roman" w:cs="Times New Roman"/>
                <w:color w:val="000000"/>
                <w:spacing w:val="-3"/>
                <w:sz w:val="26"/>
                <w:szCs w:val="26"/>
              </w:rPr>
              <w:t>35,90</w:t>
            </w:r>
            <w:r w:rsidRPr="00CB2EA9">
              <w:rPr>
                <w:rFonts w:ascii="Times New Roman" w:hAnsi="Times New Roman" w:cs="Times New Roman"/>
                <w:color w:val="000000"/>
                <w:spacing w:val="-3"/>
                <w:sz w:val="26"/>
                <w:szCs w:val="26"/>
              </w:rPr>
              <w:t xml:space="preserve"> </w:t>
            </w:r>
            <w:r w:rsidR="00BC7944" w:rsidRPr="00CB2EA9">
              <w:rPr>
                <w:rFonts w:ascii="Times New Roman" w:hAnsi="Times New Roman" w:cs="Times New Roman"/>
                <w:color w:val="000000"/>
                <w:spacing w:val="-3"/>
                <w:sz w:val="26"/>
                <w:szCs w:val="26"/>
              </w:rPr>
              <w:t>% față</w:t>
            </w:r>
            <w:r w:rsidR="00A32BA7" w:rsidRPr="00CB2EA9">
              <w:rPr>
                <w:rFonts w:ascii="Times New Roman" w:hAnsi="Times New Roman" w:cs="Times New Roman"/>
                <w:color w:val="000000"/>
                <w:spacing w:val="-3"/>
                <w:sz w:val="26"/>
                <w:szCs w:val="26"/>
              </w:rPr>
              <w:t xml:space="preserve"> de cele preliminate/realizate la data de 31.12.202</w:t>
            </w:r>
            <w:r w:rsidR="00063CA2" w:rsidRPr="00CB2EA9">
              <w:rPr>
                <w:rFonts w:ascii="Times New Roman" w:hAnsi="Times New Roman" w:cs="Times New Roman"/>
                <w:color w:val="000000"/>
                <w:spacing w:val="-3"/>
                <w:sz w:val="26"/>
                <w:szCs w:val="26"/>
              </w:rPr>
              <w:t>3</w:t>
            </w:r>
            <w:r w:rsidR="005E5B1B" w:rsidRPr="00CB2EA9">
              <w:rPr>
                <w:rFonts w:ascii="Times New Roman" w:hAnsi="Times New Roman" w:cs="Times New Roman"/>
                <w:color w:val="000000"/>
                <w:spacing w:val="-3"/>
                <w:sz w:val="26"/>
                <w:szCs w:val="26"/>
              </w:rPr>
              <w:t>.</w:t>
            </w:r>
            <w:r w:rsidRPr="00CB2EA9">
              <w:rPr>
                <w:rFonts w:ascii="Times New Roman" w:hAnsi="Times New Roman" w:cs="Times New Roman"/>
                <w:color w:val="000000"/>
                <w:spacing w:val="-3"/>
                <w:sz w:val="26"/>
                <w:szCs w:val="26"/>
              </w:rPr>
              <w:t xml:space="preserve"> </w:t>
            </w:r>
          </w:p>
          <w:p w14:paraId="19A304A4" w14:textId="759CB05D" w:rsidR="00AA5800" w:rsidRPr="00CB2EA9" w:rsidRDefault="00AA5800" w:rsidP="00CB2EA9">
            <w:pPr>
              <w:spacing w:after="0" w:line="240" w:lineRule="auto"/>
              <w:jc w:val="both"/>
              <w:rPr>
                <w:rFonts w:ascii="Times New Roman" w:hAnsi="Times New Roman" w:cs="Times New Roman"/>
                <w:sz w:val="26"/>
                <w:szCs w:val="26"/>
                <w:lang w:val="fr-FR"/>
              </w:rPr>
            </w:pPr>
            <w:r w:rsidRPr="00CB2EA9">
              <w:rPr>
                <w:rFonts w:ascii="Times New Roman" w:hAnsi="Times New Roman" w:cs="Times New Roman"/>
                <w:sz w:val="26"/>
                <w:szCs w:val="26"/>
                <w:lang w:val="fr-FR"/>
              </w:rPr>
              <w:t xml:space="preserve">În </w:t>
            </w:r>
            <w:proofErr w:type="spellStart"/>
            <w:r w:rsidRPr="00CB2EA9">
              <w:rPr>
                <w:rFonts w:ascii="Times New Roman" w:hAnsi="Times New Roman" w:cs="Times New Roman"/>
                <w:sz w:val="26"/>
                <w:szCs w:val="26"/>
                <w:lang w:val="fr-FR"/>
              </w:rPr>
              <w:t>total</w:t>
            </w:r>
            <w:r w:rsidR="00435B1E" w:rsidRPr="00CB2EA9">
              <w:rPr>
                <w:rFonts w:ascii="Times New Roman" w:hAnsi="Times New Roman" w:cs="Times New Roman"/>
                <w:sz w:val="26"/>
                <w:szCs w:val="26"/>
                <w:lang w:val="fr-FR"/>
              </w:rPr>
              <w:t>ul</w:t>
            </w:r>
            <w:proofErr w:type="spellEnd"/>
            <w:r w:rsidRPr="00CB2EA9">
              <w:rPr>
                <w:rFonts w:ascii="Times New Roman" w:hAnsi="Times New Roman" w:cs="Times New Roman"/>
                <w:sz w:val="26"/>
                <w:szCs w:val="26"/>
                <w:lang w:val="fr-FR"/>
              </w:rPr>
              <w:t xml:space="preserve"> cheltuieli</w:t>
            </w:r>
            <w:r w:rsidR="00435B1E" w:rsidRPr="00CB2EA9">
              <w:rPr>
                <w:rFonts w:ascii="Times New Roman" w:hAnsi="Times New Roman" w:cs="Times New Roman"/>
                <w:sz w:val="26"/>
                <w:szCs w:val="26"/>
                <w:lang w:val="fr-FR"/>
              </w:rPr>
              <w:t>lor</w:t>
            </w:r>
            <w:r w:rsidRPr="00CB2EA9">
              <w:rPr>
                <w:rFonts w:ascii="Times New Roman" w:hAnsi="Times New Roman" w:cs="Times New Roman"/>
                <w:sz w:val="26"/>
                <w:szCs w:val="26"/>
                <w:lang w:val="fr-FR"/>
              </w:rPr>
              <w:t xml:space="preserve"> din </w:t>
            </w:r>
            <w:proofErr w:type="spellStart"/>
            <w:r w:rsidRPr="00CB2EA9">
              <w:rPr>
                <w:rFonts w:ascii="Times New Roman" w:hAnsi="Times New Roman" w:cs="Times New Roman"/>
                <w:sz w:val="26"/>
                <w:szCs w:val="26"/>
                <w:lang w:val="fr-FR"/>
              </w:rPr>
              <w:t>exploatare</w:t>
            </w:r>
            <w:proofErr w:type="spellEnd"/>
            <w:r w:rsidR="005E5B1B" w:rsidRPr="00CB2EA9">
              <w:rPr>
                <w:rFonts w:ascii="Times New Roman" w:hAnsi="Times New Roman" w:cs="Times New Roman"/>
                <w:sz w:val="26"/>
                <w:szCs w:val="26"/>
                <w:lang w:val="fr-FR"/>
              </w:rPr>
              <w:t xml:space="preserve"> în </w:t>
            </w:r>
            <w:proofErr w:type="spellStart"/>
            <w:r w:rsidR="005E5B1B" w:rsidRPr="00CB2EA9">
              <w:rPr>
                <w:rFonts w:ascii="Times New Roman" w:hAnsi="Times New Roman" w:cs="Times New Roman"/>
                <w:sz w:val="26"/>
                <w:szCs w:val="26"/>
                <w:lang w:val="fr-FR"/>
              </w:rPr>
              <w:t>valoare</w:t>
            </w:r>
            <w:proofErr w:type="spellEnd"/>
            <w:r w:rsidR="005E5B1B" w:rsidRPr="00CB2EA9">
              <w:rPr>
                <w:rFonts w:ascii="Times New Roman" w:hAnsi="Times New Roman" w:cs="Times New Roman"/>
                <w:sz w:val="26"/>
                <w:szCs w:val="26"/>
                <w:lang w:val="fr-FR"/>
              </w:rPr>
              <w:t xml:space="preserve"> de </w:t>
            </w:r>
            <w:r w:rsidR="00063CA2" w:rsidRPr="00CB2EA9">
              <w:rPr>
                <w:rFonts w:ascii="Times New Roman" w:hAnsi="Times New Roman" w:cs="Times New Roman"/>
                <w:sz w:val="26"/>
                <w:szCs w:val="26"/>
                <w:lang w:val="fr-FR"/>
              </w:rPr>
              <w:t>210.900</w:t>
            </w:r>
            <w:r w:rsidR="005E5B1B" w:rsidRPr="00CB2EA9">
              <w:rPr>
                <w:rFonts w:ascii="Times New Roman" w:hAnsi="Times New Roman" w:cs="Times New Roman"/>
                <w:sz w:val="26"/>
                <w:szCs w:val="26"/>
                <w:lang w:val="fr-FR"/>
              </w:rPr>
              <w:t xml:space="preserve"> mii lei, </w:t>
            </w:r>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cheltuielile</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cu</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bunuri</w:t>
            </w:r>
            <w:proofErr w:type="spellEnd"/>
            <w:r w:rsidRPr="00CB2EA9">
              <w:rPr>
                <w:rFonts w:ascii="Times New Roman" w:hAnsi="Times New Roman" w:cs="Times New Roman"/>
                <w:sz w:val="26"/>
                <w:szCs w:val="26"/>
                <w:lang w:val="fr-FR"/>
              </w:rPr>
              <w:t xml:space="preserve"> și </w:t>
            </w:r>
            <w:proofErr w:type="spellStart"/>
            <w:r w:rsidR="006B15B7">
              <w:rPr>
                <w:rFonts w:ascii="Times New Roman" w:hAnsi="Times New Roman" w:cs="Times New Roman"/>
                <w:sz w:val="26"/>
                <w:szCs w:val="26"/>
                <w:lang w:val="fr-FR"/>
              </w:rPr>
              <w:t>s</w:t>
            </w:r>
            <w:r w:rsidR="00BC7944" w:rsidRPr="00CB2EA9">
              <w:rPr>
                <w:rFonts w:ascii="Times New Roman" w:hAnsi="Times New Roman" w:cs="Times New Roman"/>
                <w:sz w:val="26"/>
                <w:szCs w:val="26"/>
                <w:lang w:val="fr-FR"/>
              </w:rPr>
              <w:t>ervicii</w:t>
            </w:r>
            <w:proofErr w:type="spellEnd"/>
            <w:r w:rsidR="005E5B1B" w:rsidRPr="00CB2EA9">
              <w:rPr>
                <w:rFonts w:ascii="Times New Roman" w:hAnsi="Times New Roman" w:cs="Times New Roman"/>
                <w:sz w:val="26"/>
                <w:szCs w:val="26"/>
                <w:lang w:val="fr-FR"/>
              </w:rPr>
              <w:t xml:space="preserve"> în </w:t>
            </w:r>
            <w:proofErr w:type="spellStart"/>
            <w:r w:rsidR="005E5B1B" w:rsidRPr="00CB2EA9">
              <w:rPr>
                <w:rFonts w:ascii="Times New Roman" w:hAnsi="Times New Roman" w:cs="Times New Roman"/>
                <w:sz w:val="26"/>
                <w:szCs w:val="26"/>
                <w:lang w:val="fr-FR"/>
              </w:rPr>
              <w:t>valoare</w:t>
            </w:r>
            <w:proofErr w:type="spellEnd"/>
            <w:r w:rsidR="005E5B1B" w:rsidRPr="00CB2EA9">
              <w:rPr>
                <w:rFonts w:ascii="Times New Roman" w:hAnsi="Times New Roman" w:cs="Times New Roman"/>
                <w:sz w:val="26"/>
                <w:szCs w:val="26"/>
                <w:lang w:val="fr-FR"/>
              </w:rPr>
              <w:t xml:space="preserve"> de </w:t>
            </w:r>
            <w:r w:rsidR="00063CA2" w:rsidRPr="00CB2EA9">
              <w:rPr>
                <w:rFonts w:ascii="Times New Roman" w:hAnsi="Times New Roman" w:cs="Times New Roman"/>
                <w:sz w:val="26"/>
                <w:szCs w:val="26"/>
                <w:lang w:val="fr-FR"/>
              </w:rPr>
              <w:t>89.385</w:t>
            </w:r>
            <w:r w:rsidR="006B15B7">
              <w:rPr>
                <w:rFonts w:ascii="Times New Roman" w:hAnsi="Times New Roman" w:cs="Times New Roman"/>
                <w:sz w:val="26"/>
                <w:szCs w:val="26"/>
                <w:lang w:val="fr-FR"/>
              </w:rPr>
              <w:t>,00</w:t>
            </w:r>
            <w:r w:rsidR="005E5B1B" w:rsidRPr="00CB2EA9">
              <w:rPr>
                <w:rFonts w:ascii="Times New Roman" w:hAnsi="Times New Roman" w:cs="Times New Roman"/>
                <w:sz w:val="26"/>
                <w:szCs w:val="26"/>
                <w:lang w:val="fr-FR"/>
              </w:rPr>
              <w:t xml:space="preserve"> mii lei</w:t>
            </w:r>
            <w:r w:rsidR="00BC7944" w:rsidRPr="00CB2EA9">
              <w:rPr>
                <w:rFonts w:ascii="Times New Roman" w:hAnsi="Times New Roman" w:cs="Times New Roman"/>
                <w:sz w:val="26"/>
                <w:szCs w:val="26"/>
                <w:lang w:val="fr-FR"/>
              </w:rPr>
              <w:t>,</w:t>
            </w:r>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dețin</w:t>
            </w:r>
            <w:proofErr w:type="spellEnd"/>
            <w:r w:rsidRPr="00CB2EA9">
              <w:rPr>
                <w:rFonts w:ascii="Times New Roman" w:hAnsi="Times New Roman" w:cs="Times New Roman"/>
                <w:sz w:val="26"/>
                <w:szCs w:val="26"/>
                <w:lang w:val="fr-FR"/>
              </w:rPr>
              <w:t xml:space="preserve"> o </w:t>
            </w:r>
            <w:proofErr w:type="spellStart"/>
            <w:r w:rsidRPr="00CB2EA9">
              <w:rPr>
                <w:rFonts w:ascii="Times New Roman" w:hAnsi="Times New Roman" w:cs="Times New Roman"/>
                <w:sz w:val="26"/>
                <w:szCs w:val="26"/>
                <w:lang w:val="fr-FR"/>
              </w:rPr>
              <w:t>pondere</w:t>
            </w:r>
            <w:proofErr w:type="spellEnd"/>
            <w:r w:rsidRPr="00CB2EA9">
              <w:rPr>
                <w:rFonts w:ascii="Times New Roman" w:hAnsi="Times New Roman" w:cs="Times New Roman"/>
                <w:sz w:val="26"/>
                <w:szCs w:val="26"/>
                <w:lang w:val="fr-FR"/>
              </w:rPr>
              <w:t xml:space="preserve"> de </w:t>
            </w:r>
            <w:r w:rsidR="00063CA2" w:rsidRPr="00CB2EA9">
              <w:rPr>
                <w:rFonts w:ascii="Times New Roman" w:hAnsi="Times New Roman" w:cs="Times New Roman"/>
                <w:sz w:val="26"/>
                <w:szCs w:val="26"/>
                <w:lang w:val="fr-FR"/>
              </w:rPr>
              <w:t>42,38</w:t>
            </w:r>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indicatorul</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cheltuielile</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cu</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impozite</w:t>
            </w:r>
            <w:proofErr w:type="spellEnd"/>
            <w:r w:rsidRPr="00CB2EA9">
              <w:rPr>
                <w:rFonts w:ascii="Times New Roman" w:hAnsi="Times New Roman" w:cs="Times New Roman"/>
                <w:sz w:val="26"/>
                <w:szCs w:val="26"/>
                <w:lang w:val="fr-FR"/>
              </w:rPr>
              <w:t xml:space="preserve">, taxe și </w:t>
            </w:r>
            <w:proofErr w:type="spellStart"/>
            <w:r w:rsidRPr="00CB2EA9">
              <w:rPr>
                <w:rFonts w:ascii="Times New Roman" w:hAnsi="Times New Roman" w:cs="Times New Roman"/>
                <w:sz w:val="26"/>
                <w:szCs w:val="26"/>
                <w:lang w:val="fr-FR"/>
              </w:rPr>
              <w:t>vărsaminte</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asimilate</w:t>
            </w:r>
            <w:proofErr w:type="spellEnd"/>
            <w:r w:rsidRPr="00CB2EA9">
              <w:rPr>
                <w:rFonts w:ascii="Times New Roman" w:hAnsi="Times New Roman" w:cs="Times New Roman"/>
                <w:sz w:val="26"/>
                <w:szCs w:val="26"/>
                <w:lang w:val="fr-FR"/>
              </w:rPr>
              <w:t xml:space="preserve">” </w:t>
            </w:r>
            <w:r w:rsidR="005E5B1B" w:rsidRPr="00CB2EA9">
              <w:rPr>
                <w:rFonts w:ascii="Times New Roman" w:hAnsi="Times New Roman" w:cs="Times New Roman"/>
                <w:sz w:val="26"/>
                <w:szCs w:val="26"/>
                <w:lang w:val="fr-FR"/>
              </w:rPr>
              <w:t xml:space="preserve">în </w:t>
            </w:r>
            <w:proofErr w:type="spellStart"/>
            <w:r w:rsidR="005E5B1B" w:rsidRPr="00CB2EA9">
              <w:rPr>
                <w:rFonts w:ascii="Times New Roman" w:hAnsi="Times New Roman" w:cs="Times New Roman"/>
                <w:sz w:val="26"/>
                <w:szCs w:val="26"/>
                <w:lang w:val="fr-FR"/>
              </w:rPr>
              <w:t>valoare</w:t>
            </w:r>
            <w:proofErr w:type="spellEnd"/>
            <w:r w:rsidR="005E5B1B" w:rsidRPr="00CB2EA9">
              <w:rPr>
                <w:rFonts w:ascii="Times New Roman" w:hAnsi="Times New Roman" w:cs="Times New Roman"/>
                <w:sz w:val="26"/>
                <w:szCs w:val="26"/>
                <w:lang w:val="fr-FR"/>
              </w:rPr>
              <w:t xml:space="preserve"> de </w:t>
            </w:r>
            <w:r w:rsidR="00063CA2" w:rsidRPr="00CB2EA9">
              <w:rPr>
                <w:rFonts w:ascii="Times New Roman" w:hAnsi="Times New Roman" w:cs="Times New Roman"/>
                <w:sz w:val="26"/>
                <w:szCs w:val="26"/>
                <w:lang w:val="fr-FR"/>
              </w:rPr>
              <w:t>3.320</w:t>
            </w:r>
            <w:r w:rsidR="005E5B1B" w:rsidRPr="00CB2EA9">
              <w:rPr>
                <w:rFonts w:ascii="Times New Roman" w:hAnsi="Times New Roman" w:cs="Times New Roman"/>
                <w:sz w:val="26"/>
                <w:szCs w:val="26"/>
                <w:lang w:val="fr-FR"/>
              </w:rPr>
              <w:t xml:space="preserve"> mii lei, </w:t>
            </w:r>
            <w:proofErr w:type="spellStart"/>
            <w:r w:rsidRPr="00CB2EA9">
              <w:rPr>
                <w:rFonts w:ascii="Times New Roman" w:hAnsi="Times New Roman" w:cs="Times New Roman"/>
                <w:sz w:val="26"/>
                <w:szCs w:val="26"/>
                <w:lang w:val="fr-FR"/>
              </w:rPr>
              <w:t>deține</w:t>
            </w:r>
            <w:proofErr w:type="spellEnd"/>
            <w:r w:rsidRPr="00CB2EA9">
              <w:rPr>
                <w:rFonts w:ascii="Times New Roman" w:hAnsi="Times New Roman" w:cs="Times New Roman"/>
                <w:sz w:val="26"/>
                <w:szCs w:val="26"/>
                <w:lang w:val="fr-FR"/>
              </w:rPr>
              <w:t xml:space="preserve"> o </w:t>
            </w:r>
            <w:proofErr w:type="spellStart"/>
            <w:r w:rsidRPr="00CB2EA9">
              <w:rPr>
                <w:rFonts w:ascii="Times New Roman" w:hAnsi="Times New Roman" w:cs="Times New Roman"/>
                <w:sz w:val="26"/>
                <w:szCs w:val="26"/>
                <w:lang w:val="fr-FR"/>
              </w:rPr>
              <w:t>pondere</w:t>
            </w:r>
            <w:proofErr w:type="spellEnd"/>
            <w:r w:rsidRPr="00CB2EA9">
              <w:rPr>
                <w:rFonts w:ascii="Times New Roman" w:hAnsi="Times New Roman" w:cs="Times New Roman"/>
                <w:sz w:val="26"/>
                <w:szCs w:val="26"/>
                <w:lang w:val="fr-FR"/>
              </w:rPr>
              <w:t xml:space="preserve"> de </w:t>
            </w:r>
            <w:r w:rsidR="005E5B1B" w:rsidRPr="00CB2EA9">
              <w:rPr>
                <w:rFonts w:ascii="Times New Roman" w:hAnsi="Times New Roman" w:cs="Times New Roman"/>
                <w:sz w:val="26"/>
                <w:szCs w:val="26"/>
                <w:lang w:val="fr-FR"/>
              </w:rPr>
              <w:t>1,</w:t>
            </w:r>
            <w:r w:rsidR="00063CA2" w:rsidRPr="00CB2EA9">
              <w:rPr>
                <w:rFonts w:ascii="Times New Roman" w:hAnsi="Times New Roman" w:cs="Times New Roman"/>
                <w:sz w:val="26"/>
                <w:szCs w:val="26"/>
                <w:lang w:val="fr-FR"/>
              </w:rPr>
              <w:t>57</w:t>
            </w:r>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indicatorul</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cheltuielile</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cu</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personalul</w:t>
            </w:r>
            <w:proofErr w:type="spellEnd"/>
            <w:r w:rsidRPr="00CB2EA9">
              <w:rPr>
                <w:rFonts w:ascii="Times New Roman" w:hAnsi="Times New Roman" w:cs="Times New Roman"/>
                <w:sz w:val="26"/>
                <w:szCs w:val="26"/>
                <w:lang w:val="fr-FR"/>
              </w:rPr>
              <w:t xml:space="preserve">” </w:t>
            </w:r>
            <w:r w:rsidR="005E5B1B" w:rsidRPr="00CB2EA9">
              <w:rPr>
                <w:rFonts w:ascii="Times New Roman" w:hAnsi="Times New Roman" w:cs="Times New Roman"/>
                <w:sz w:val="26"/>
                <w:szCs w:val="26"/>
                <w:lang w:val="fr-FR"/>
              </w:rPr>
              <w:t xml:space="preserve">în </w:t>
            </w:r>
            <w:proofErr w:type="spellStart"/>
            <w:r w:rsidR="005E5B1B" w:rsidRPr="00CB2EA9">
              <w:rPr>
                <w:rFonts w:ascii="Times New Roman" w:hAnsi="Times New Roman" w:cs="Times New Roman"/>
                <w:sz w:val="26"/>
                <w:szCs w:val="26"/>
                <w:lang w:val="fr-FR"/>
              </w:rPr>
              <w:t>valoare</w:t>
            </w:r>
            <w:proofErr w:type="spellEnd"/>
            <w:r w:rsidR="005E5B1B" w:rsidRPr="00CB2EA9">
              <w:rPr>
                <w:rFonts w:ascii="Times New Roman" w:hAnsi="Times New Roman" w:cs="Times New Roman"/>
                <w:sz w:val="26"/>
                <w:szCs w:val="26"/>
                <w:lang w:val="fr-FR"/>
              </w:rPr>
              <w:t xml:space="preserve"> de 8</w:t>
            </w:r>
            <w:r w:rsidR="00063CA2" w:rsidRPr="00CB2EA9">
              <w:rPr>
                <w:rFonts w:ascii="Times New Roman" w:hAnsi="Times New Roman" w:cs="Times New Roman"/>
                <w:sz w:val="26"/>
                <w:szCs w:val="26"/>
                <w:lang w:val="fr-FR"/>
              </w:rPr>
              <w:t>6</w:t>
            </w:r>
            <w:r w:rsidR="00662280" w:rsidRPr="00CB2EA9">
              <w:rPr>
                <w:rFonts w:ascii="Times New Roman" w:hAnsi="Times New Roman" w:cs="Times New Roman"/>
                <w:sz w:val="26"/>
                <w:szCs w:val="26"/>
                <w:lang w:val="fr-FR"/>
              </w:rPr>
              <w:t>.</w:t>
            </w:r>
            <w:r w:rsidR="00063CA2" w:rsidRPr="00CB2EA9">
              <w:rPr>
                <w:rFonts w:ascii="Times New Roman" w:hAnsi="Times New Roman" w:cs="Times New Roman"/>
                <w:sz w:val="26"/>
                <w:szCs w:val="26"/>
                <w:lang w:val="fr-FR"/>
              </w:rPr>
              <w:t>285</w:t>
            </w:r>
            <w:r w:rsidR="005E5B1B" w:rsidRPr="00CB2EA9">
              <w:rPr>
                <w:rFonts w:ascii="Times New Roman" w:hAnsi="Times New Roman" w:cs="Times New Roman"/>
                <w:sz w:val="26"/>
                <w:szCs w:val="26"/>
                <w:lang w:val="fr-FR"/>
              </w:rPr>
              <w:t xml:space="preserve"> mii lei </w:t>
            </w:r>
            <w:proofErr w:type="spellStart"/>
            <w:r w:rsidRPr="00CB2EA9">
              <w:rPr>
                <w:rFonts w:ascii="Times New Roman" w:hAnsi="Times New Roman" w:cs="Times New Roman"/>
                <w:sz w:val="26"/>
                <w:szCs w:val="26"/>
                <w:lang w:val="fr-FR"/>
              </w:rPr>
              <w:t>deține</w:t>
            </w:r>
            <w:proofErr w:type="spellEnd"/>
            <w:r w:rsidRPr="00CB2EA9">
              <w:rPr>
                <w:rFonts w:ascii="Times New Roman" w:hAnsi="Times New Roman" w:cs="Times New Roman"/>
                <w:sz w:val="26"/>
                <w:szCs w:val="26"/>
                <w:lang w:val="fr-FR"/>
              </w:rPr>
              <w:t xml:space="preserve"> o </w:t>
            </w:r>
            <w:proofErr w:type="spellStart"/>
            <w:r w:rsidRPr="00CB2EA9">
              <w:rPr>
                <w:rFonts w:ascii="Times New Roman" w:hAnsi="Times New Roman" w:cs="Times New Roman"/>
                <w:sz w:val="26"/>
                <w:szCs w:val="26"/>
                <w:lang w:val="fr-FR"/>
              </w:rPr>
              <w:t>pondere</w:t>
            </w:r>
            <w:proofErr w:type="spellEnd"/>
            <w:r w:rsidRPr="00CB2EA9">
              <w:rPr>
                <w:rFonts w:ascii="Times New Roman" w:hAnsi="Times New Roman" w:cs="Times New Roman"/>
                <w:sz w:val="26"/>
                <w:szCs w:val="26"/>
                <w:lang w:val="fr-FR"/>
              </w:rPr>
              <w:t xml:space="preserve"> de </w:t>
            </w:r>
            <w:r w:rsidR="00063CA2" w:rsidRPr="00CB2EA9">
              <w:rPr>
                <w:rFonts w:ascii="Times New Roman" w:hAnsi="Times New Roman" w:cs="Times New Roman"/>
                <w:sz w:val="26"/>
                <w:szCs w:val="26"/>
                <w:lang w:val="fr-FR"/>
              </w:rPr>
              <w:t>40,91</w:t>
            </w:r>
            <w:r w:rsidRPr="00CB2EA9">
              <w:rPr>
                <w:rFonts w:ascii="Times New Roman" w:hAnsi="Times New Roman" w:cs="Times New Roman"/>
                <w:sz w:val="26"/>
                <w:szCs w:val="26"/>
                <w:lang w:val="fr-FR"/>
              </w:rPr>
              <w:t>%</w:t>
            </w:r>
            <w:r w:rsidR="005E5B1B" w:rsidRPr="00CB2EA9">
              <w:rPr>
                <w:rFonts w:ascii="Times New Roman" w:hAnsi="Times New Roman" w:cs="Times New Roman"/>
                <w:sz w:val="26"/>
                <w:szCs w:val="26"/>
                <w:lang w:val="fr-FR"/>
              </w:rPr>
              <w:t xml:space="preserve"> </w:t>
            </w:r>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iar</w:t>
            </w:r>
            <w:proofErr w:type="spellEnd"/>
            <w:r w:rsidRPr="00CB2EA9">
              <w:rPr>
                <w:rFonts w:ascii="Times New Roman" w:hAnsi="Times New Roman" w:cs="Times New Roman"/>
                <w:sz w:val="26"/>
                <w:szCs w:val="26"/>
                <w:lang w:val="fr-FR"/>
              </w:rPr>
              <w:t xml:space="preserve">  </w:t>
            </w:r>
            <w:proofErr w:type="spellStart"/>
            <w:r w:rsidRPr="00CB2EA9">
              <w:rPr>
                <w:rFonts w:ascii="Times New Roman" w:hAnsi="Times New Roman" w:cs="Times New Roman"/>
                <w:sz w:val="26"/>
                <w:szCs w:val="26"/>
                <w:lang w:val="fr-FR"/>
              </w:rPr>
              <w:t>indicatorul</w:t>
            </w:r>
            <w:proofErr w:type="spellEnd"/>
            <w:r w:rsidRPr="00CB2EA9">
              <w:rPr>
                <w:rFonts w:ascii="Times New Roman" w:hAnsi="Times New Roman" w:cs="Times New Roman"/>
                <w:sz w:val="26"/>
                <w:szCs w:val="26"/>
                <w:lang w:val="fr-FR"/>
              </w:rPr>
              <w:t xml:space="preserve"> “a</w:t>
            </w:r>
            <w:proofErr w:type="spellStart"/>
            <w:r w:rsidRPr="00CB2EA9">
              <w:rPr>
                <w:rFonts w:ascii="Times New Roman" w:hAnsi="Times New Roman" w:cs="Times New Roman"/>
                <w:sz w:val="26"/>
                <w:szCs w:val="26"/>
              </w:rPr>
              <w:t>lte</w:t>
            </w:r>
            <w:proofErr w:type="spellEnd"/>
            <w:r w:rsidRPr="00CB2EA9">
              <w:rPr>
                <w:rFonts w:ascii="Times New Roman" w:hAnsi="Times New Roman" w:cs="Times New Roman"/>
                <w:sz w:val="26"/>
                <w:szCs w:val="26"/>
              </w:rPr>
              <w:t xml:space="preserve"> cheltuieli de exploatare”</w:t>
            </w:r>
            <w:r w:rsidR="005E5B1B" w:rsidRPr="00CB2EA9">
              <w:rPr>
                <w:rFonts w:ascii="Times New Roman" w:hAnsi="Times New Roman" w:cs="Times New Roman"/>
                <w:sz w:val="26"/>
                <w:szCs w:val="26"/>
              </w:rPr>
              <w:t xml:space="preserve"> în valoare de </w:t>
            </w:r>
            <w:r w:rsidR="00063CA2" w:rsidRPr="00CB2EA9">
              <w:rPr>
                <w:rFonts w:ascii="Times New Roman" w:hAnsi="Times New Roman" w:cs="Times New Roman"/>
                <w:sz w:val="26"/>
                <w:szCs w:val="26"/>
              </w:rPr>
              <w:t>31.910</w:t>
            </w:r>
            <w:r w:rsidR="005E5B1B" w:rsidRPr="00CB2EA9">
              <w:rPr>
                <w:rFonts w:ascii="Times New Roman" w:hAnsi="Times New Roman" w:cs="Times New Roman"/>
                <w:sz w:val="26"/>
                <w:szCs w:val="26"/>
              </w:rPr>
              <w:t xml:space="preserve"> mii lei</w:t>
            </w:r>
            <w:r w:rsidRPr="00CB2EA9">
              <w:rPr>
                <w:rFonts w:ascii="Times New Roman" w:hAnsi="Times New Roman" w:cs="Times New Roman"/>
                <w:sz w:val="26"/>
                <w:szCs w:val="26"/>
              </w:rPr>
              <w:t xml:space="preserve"> deține o pondere de </w:t>
            </w:r>
            <w:r w:rsidR="00063CA2" w:rsidRPr="00CB2EA9">
              <w:rPr>
                <w:rFonts w:ascii="Times New Roman" w:hAnsi="Times New Roman" w:cs="Times New Roman"/>
                <w:sz w:val="26"/>
                <w:szCs w:val="26"/>
              </w:rPr>
              <w:t>15,13</w:t>
            </w:r>
            <w:r w:rsidRPr="00CB2EA9">
              <w:rPr>
                <w:rFonts w:ascii="Times New Roman" w:hAnsi="Times New Roman" w:cs="Times New Roman"/>
                <w:sz w:val="26"/>
                <w:szCs w:val="26"/>
              </w:rPr>
              <w:t>%.</w:t>
            </w:r>
            <w:r w:rsidRPr="00CB2EA9">
              <w:rPr>
                <w:rFonts w:ascii="Times New Roman" w:hAnsi="Times New Roman" w:cs="Times New Roman"/>
                <w:sz w:val="26"/>
                <w:szCs w:val="26"/>
                <w:lang w:val="fr-FR"/>
              </w:rPr>
              <w:t xml:space="preserve"> </w:t>
            </w:r>
          </w:p>
          <w:p w14:paraId="174A383E" w14:textId="5D97AFAB" w:rsidR="00B0093E" w:rsidRPr="00CB2EA9" w:rsidRDefault="00B0093E" w:rsidP="00CB2EA9">
            <w:pPr>
              <w:spacing w:after="0" w:line="240" w:lineRule="auto"/>
              <w:jc w:val="both"/>
              <w:rPr>
                <w:rFonts w:ascii="Times New Roman" w:hAnsi="Times New Roman" w:cs="Times New Roman"/>
                <w:sz w:val="26"/>
                <w:szCs w:val="26"/>
                <w:lang w:val="fr-FR"/>
              </w:rPr>
            </w:pPr>
            <w:r w:rsidRPr="00CB2EA9">
              <w:rPr>
                <w:rFonts w:ascii="Times New Roman" w:hAnsi="Times New Roman"/>
                <w:b/>
                <w:iCs/>
                <w:sz w:val="26"/>
                <w:szCs w:val="26"/>
              </w:rPr>
              <w:t>Cheltuielile cu impozite, taxe și vărsăminte asimilate</w:t>
            </w:r>
            <w:r w:rsidRPr="00CB2EA9">
              <w:rPr>
                <w:rFonts w:ascii="Times New Roman" w:hAnsi="Times New Roman"/>
                <w:sz w:val="26"/>
                <w:szCs w:val="26"/>
              </w:rPr>
              <w:t xml:space="preserve">  în valoare de 3.320</w:t>
            </w:r>
            <w:r w:rsidR="006B15B7">
              <w:rPr>
                <w:rFonts w:ascii="Times New Roman" w:hAnsi="Times New Roman"/>
                <w:sz w:val="26"/>
                <w:szCs w:val="26"/>
              </w:rPr>
              <w:t>,00</w:t>
            </w:r>
            <w:r w:rsidRPr="00CB2EA9">
              <w:rPr>
                <w:rFonts w:ascii="Times New Roman" w:hAnsi="Times New Roman"/>
                <w:sz w:val="26"/>
                <w:szCs w:val="26"/>
              </w:rPr>
              <w:t xml:space="preserve"> mii lei </w:t>
            </w:r>
            <w:r w:rsidR="00F1350C">
              <w:rPr>
                <w:rFonts w:ascii="Times New Roman" w:hAnsi="Times New Roman"/>
                <w:sz w:val="26"/>
                <w:szCs w:val="26"/>
              </w:rPr>
              <w:t>înregistrează</w:t>
            </w:r>
            <w:r w:rsidRPr="00CB2EA9">
              <w:rPr>
                <w:rFonts w:ascii="Times New Roman" w:hAnsi="Times New Roman"/>
                <w:sz w:val="26"/>
                <w:szCs w:val="26"/>
              </w:rPr>
              <w:t xml:space="preserve"> o majorare de 263,74%  în valoare de </w:t>
            </w:r>
            <w:r w:rsidRPr="00FE0489">
              <w:rPr>
                <w:rFonts w:ascii="Times New Roman" w:hAnsi="Times New Roman"/>
                <w:bCs/>
                <w:iCs/>
                <w:sz w:val="26"/>
                <w:szCs w:val="26"/>
              </w:rPr>
              <w:t>2.407,27 mii lei</w:t>
            </w:r>
            <w:r w:rsidRPr="00CB2EA9">
              <w:rPr>
                <w:rFonts w:ascii="Times New Roman" w:hAnsi="Times New Roman"/>
                <w:b/>
                <w:i/>
                <w:sz w:val="26"/>
                <w:szCs w:val="26"/>
              </w:rPr>
              <w:t xml:space="preserve"> </w:t>
            </w:r>
            <w:r w:rsidRPr="00CB2EA9">
              <w:rPr>
                <w:rFonts w:ascii="Times New Roman" w:hAnsi="Times New Roman"/>
                <w:sz w:val="26"/>
                <w:szCs w:val="26"/>
              </w:rPr>
              <w:t>ca urmare a recepționării unor obiective de investiții (nave tehnice) pentru care se va plăti începând cu anul 2024, impozit.</w:t>
            </w:r>
          </w:p>
          <w:p w14:paraId="356F813D" w14:textId="77777777" w:rsidR="00DD6D26" w:rsidRDefault="005F71DB" w:rsidP="00CB2EA9">
            <w:pPr>
              <w:shd w:val="clear" w:color="auto" w:fill="FFFFFF"/>
              <w:tabs>
                <w:tab w:val="left" w:pos="90"/>
                <w:tab w:val="left" w:pos="450"/>
                <w:tab w:val="left" w:pos="540"/>
                <w:tab w:val="left" w:pos="720"/>
              </w:tabs>
              <w:spacing w:after="0" w:line="240" w:lineRule="auto"/>
              <w:jc w:val="both"/>
              <w:rPr>
                <w:rFonts w:ascii="Times New Roman" w:hAnsi="Times New Roman" w:cs="Times New Roman"/>
                <w:color w:val="000000"/>
                <w:spacing w:val="-5"/>
                <w:sz w:val="26"/>
                <w:szCs w:val="26"/>
              </w:rPr>
            </w:pPr>
            <w:r w:rsidRPr="00CB2EA9">
              <w:rPr>
                <w:rFonts w:ascii="Times New Roman" w:hAnsi="Times New Roman" w:cs="Times New Roman"/>
                <w:b/>
                <w:bCs/>
                <w:spacing w:val="-5"/>
                <w:sz w:val="26"/>
                <w:szCs w:val="26"/>
              </w:rPr>
              <w:t>Cheltuielile cu personalul</w:t>
            </w:r>
            <w:r w:rsidR="00915E99" w:rsidRPr="00CB2EA9">
              <w:rPr>
                <w:rFonts w:ascii="Times New Roman" w:hAnsi="Times New Roman" w:cs="Times New Roman"/>
                <w:spacing w:val="-5"/>
                <w:sz w:val="26"/>
                <w:szCs w:val="26"/>
              </w:rPr>
              <w:t xml:space="preserve"> în valoare de </w:t>
            </w:r>
            <w:r w:rsidR="0031443A" w:rsidRPr="00CB2EA9">
              <w:rPr>
                <w:rFonts w:ascii="Times New Roman" w:hAnsi="Times New Roman" w:cs="Times New Roman"/>
                <w:spacing w:val="-5"/>
                <w:sz w:val="26"/>
                <w:szCs w:val="26"/>
              </w:rPr>
              <w:t>86.285</w:t>
            </w:r>
            <w:r w:rsidR="00FE0489">
              <w:rPr>
                <w:rFonts w:ascii="Times New Roman" w:hAnsi="Times New Roman" w:cs="Times New Roman"/>
                <w:spacing w:val="-5"/>
                <w:sz w:val="26"/>
                <w:szCs w:val="26"/>
              </w:rPr>
              <w:t>,00</w:t>
            </w:r>
            <w:r w:rsidR="00915E99" w:rsidRPr="00CB2EA9">
              <w:rPr>
                <w:rFonts w:ascii="Times New Roman" w:hAnsi="Times New Roman" w:cs="Times New Roman"/>
                <w:spacing w:val="-5"/>
                <w:sz w:val="26"/>
                <w:szCs w:val="26"/>
              </w:rPr>
              <w:t xml:space="preserve"> mii lei,</w:t>
            </w:r>
            <w:r w:rsidRPr="00CB2EA9">
              <w:rPr>
                <w:rFonts w:ascii="Times New Roman" w:hAnsi="Times New Roman" w:cs="Times New Roman"/>
                <w:spacing w:val="-5"/>
                <w:sz w:val="26"/>
                <w:szCs w:val="26"/>
              </w:rPr>
              <w:t xml:space="preserve">  au fost estimate în anul 202</w:t>
            </w:r>
            <w:r w:rsidR="0031443A" w:rsidRPr="00CB2EA9">
              <w:rPr>
                <w:rFonts w:ascii="Times New Roman" w:hAnsi="Times New Roman" w:cs="Times New Roman"/>
                <w:spacing w:val="-5"/>
                <w:sz w:val="26"/>
                <w:szCs w:val="26"/>
              </w:rPr>
              <w:t>4</w:t>
            </w:r>
            <w:r w:rsidRPr="00CB2EA9">
              <w:rPr>
                <w:rFonts w:ascii="Times New Roman" w:hAnsi="Times New Roman" w:cs="Times New Roman"/>
                <w:spacing w:val="-5"/>
                <w:sz w:val="26"/>
                <w:szCs w:val="26"/>
              </w:rPr>
              <w:t xml:space="preserve">,  în creștere cu </w:t>
            </w:r>
            <w:r w:rsidR="0031443A" w:rsidRPr="00CB2EA9">
              <w:rPr>
                <w:rFonts w:ascii="Times New Roman" w:hAnsi="Times New Roman" w:cs="Times New Roman"/>
                <w:spacing w:val="-5"/>
                <w:sz w:val="26"/>
                <w:szCs w:val="26"/>
              </w:rPr>
              <w:t>7,07</w:t>
            </w:r>
            <w:r w:rsidRPr="00CB2EA9">
              <w:rPr>
                <w:rFonts w:ascii="Times New Roman" w:hAnsi="Times New Roman" w:cs="Times New Roman"/>
                <w:spacing w:val="-5"/>
                <w:sz w:val="26"/>
                <w:szCs w:val="26"/>
              </w:rPr>
              <w:t xml:space="preserve"> %, </w:t>
            </w:r>
            <w:r w:rsidRPr="00CB2EA9">
              <w:rPr>
                <w:rFonts w:ascii="Times New Roman" w:hAnsi="Times New Roman" w:cs="Times New Roman"/>
                <w:sz w:val="26"/>
                <w:szCs w:val="26"/>
              </w:rPr>
              <w:t xml:space="preserve"> </w:t>
            </w:r>
            <w:r w:rsidRPr="00CB2EA9">
              <w:rPr>
                <w:rFonts w:ascii="Times New Roman" w:hAnsi="Times New Roman" w:cs="Times New Roman"/>
                <w:color w:val="000000"/>
                <w:spacing w:val="-5"/>
                <w:sz w:val="26"/>
                <w:szCs w:val="26"/>
              </w:rPr>
              <w:t xml:space="preserve">față cele aprobate în anul </w:t>
            </w:r>
            <w:r w:rsidR="0031443A" w:rsidRPr="00CB2EA9">
              <w:rPr>
                <w:rFonts w:ascii="Times New Roman" w:hAnsi="Times New Roman" w:cs="Times New Roman"/>
                <w:color w:val="000000"/>
                <w:spacing w:val="-5"/>
                <w:sz w:val="26"/>
                <w:szCs w:val="26"/>
              </w:rPr>
              <w:t>2023</w:t>
            </w:r>
            <w:r w:rsidR="00FE0489">
              <w:rPr>
                <w:rFonts w:ascii="Times New Roman" w:hAnsi="Times New Roman" w:cs="Times New Roman"/>
                <w:color w:val="000000"/>
                <w:spacing w:val="-5"/>
                <w:sz w:val="26"/>
                <w:szCs w:val="26"/>
              </w:rPr>
              <w:t>.</w:t>
            </w:r>
          </w:p>
          <w:p w14:paraId="2C3FB14D" w14:textId="06569648" w:rsidR="00DD328F" w:rsidRPr="00D10ED7" w:rsidRDefault="00DD6D26" w:rsidP="00D10ED7">
            <w:pPr>
              <w:shd w:val="clear" w:color="auto" w:fill="FFFFFF"/>
              <w:tabs>
                <w:tab w:val="left" w:pos="90"/>
                <w:tab w:val="left" w:pos="450"/>
                <w:tab w:val="left" w:pos="540"/>
                <w:tab w:val="left" w:pos="720"/>
              </w:tabs>
              <w:spacing w:after="0" w:line="240" w:lineRule="auto"/>
              <w:jc w:val="both"/>
              <w:rPr>
                <w:rFonts w:ascii="Times New Roman" w:hAnsi="Times New Roman" w:cs="Times New Roman"/>
                <w:color w:val="000000"/>
                <w:spacing w:val="-5"/>
                <w:sz w:val="26"/>
                <w:szCs w:val="26"/>
              </w:rPr>
            </w:pPr>
            <w:r>
              <w:rPr>
                <w:rFonts w:ascii="Times New Roman" w:hAnsi="Times New Roman"/>
                <w:b/>
                <w:i/>
                <w:iCs/>
                <w:color w:val="000000"/>
                <w:sz w:val="24"/>
                <w:szCs w:val="24"/>
              </w:rPr>
              <w:t xml:space="preserve"> </w:t>
            </w:r>
            <w:r w:rsidRPr="00DD6D26">
              <w:rPr>
                <w:rFonts w:ascii="Times New Roman" w:hAnsi="Times New Roman"/>
                <w:bCs/>
                <w:color w:val="000000"/>
                <w:sz w:val="26"/>
                <w:szCs w:val="26"/>
              </w:rPr>
              <w:t>Cheltuielile de natură salarială a fost majorat cu suma de 4.668,52 mii lei, în conformitate cu prevederile art. 73, alin (1), lit. a) din Legea Bugetului de stat pe anul 2023, nr. 421/2023, reprezentând creșteri ale cheltuielilor de natură salarială aferente indicelui mediu de creștere a prețurilor prognozat pentru anul 2024.</w:t>
            </w:r>
          </w:p>
          <w:p w14:paraId="00A8C243" w14:textId="3A724840" w:rsidR="00D10ED7" w:rsidRPr="00D10ED7" w:rsidRDefault="00D10ED7" w:rsidP="00D10ED7">
            <w:pPr>
              <w:tabs>
                <w:tab w:val="left" w:pos="993"/>
              </w:tabs>
              <w:spacing w:after="0"/>
              <w:ind w:right="1"/>
              <w:jc w:val="both"/>
              <w:rPr>
                <w:rFonts w:ascii="Times New Roman" w:hAnsi="Times New Roman"/>
                <w:iCs/>
                <w:sz w:val="26"/>
                <w:szCs w:val="26"/>
              </w:rPr>
            </w:pPr>
            <w:r w:rsidRPr="00D10ED7">
              <w:rPr>
                <w:rFonts w:ascii="Times New Roman" w:hAnsi="Times New Roman"/>
                <w:bCs/>
                <w:iCs/>
                <w:sz w:val="26"/>
                <w:szCs w:val="26"/>
              </w:rPr>
              <w:t xml:space="preserve">Indicatorul „tichete de masă” a fost dimensionat cu respectarea prevederilor art. XL, </w:t>
            </w:r>
            <w:r w:rsidRPr="00D10ED7">
              <w:rPr>
                <w:rFonts w:ascii="Times New Roman" w:hAnsi="Times New Roman"/>
                <w:b/>
                <w:iCs/>
                <w:sz w:val="26"/>
                <w:szCs w:val="26"/>
              </w:rPr>
              <w:t xml:space="preserve"> </w:t>
            </w:r>
            <w:r w:rsidRPr="00D10ED7">
              <w:rPr>
                <w:rFonts w:ascii="Times New Roman" w:hAnsi="Times New Roman"/>
                <w:bCs/>
                <w:iCs/>
                <w:sz w:val="26"/>
                <w:szCs w:val="26"/>
              </w:rPr>
              <w:t>alin. (1) din Legea 296/2023, astfel:</w:t>
            </w:r>
          </w:p>
          <w:p w14:paraId="653138B6" w14:textId="23D284BA" w:rsidR="00D10ED7" w:rsidRPr="00D10ED7" w:rsidRDefault="00D10ED7" w:rsidP="00D10ED7">
            <w:pPr>
              <w:tabs>
                <w:tab w:val="left" w:pos="993"/>
              </w:tabs>
              <w:spacing w:after="0"/>
              <w:ind w:right="1"/>
              <w:jc w:val="both"/>
              <w:rPr>
                <w:rFonts w:ascii="Times New Roman" w:hAnsi="Times New Roman"/>
                <w:iCs/>
                <w:sz w:val="26"/>
                <w:szCs w:val="26"/>
              </w:rPr>
            </w:pPr>
            <w:r>
              <w:rPr>
                <w:rFonts w:ascii="Times New Roman" w:hAnsi="Times New Roman"/>
                <w:iCs/>
                <w:sz w:val="26"/>
                <w:szCs w:val="26"/>
              </w:rPr>
              <w:t>-</w:t>
            </w:r>
            <w:r w:rsidRPr="00D10ED7">
              <w:rPr>
                <w:rFonts w:ascii="Times New Roman" w:hAnsi="Times New Roman"/>
                <w:iCs/>
                <w:sz w:val="26"/>
                <w:szCs w:val="26"/>
              </w:rPr>
              <w:t>413 (angajați care beneficiază de tichete de masă) x 4.160 lei/an = 1.718,08 mii lei.</w:t>
            </w:r>
          </w:p>
          <w:p w14:paraId="2C599D0C" w14:textId="77777777" w:rsidR="00D10ED7" w:rsidRPr="00D10ED7" w:rsidRDefault="00D10ED7" w:rsidP="00D10ED7">
            <w:pPr>
              <w:tabs>
                <w:tab w:val="left" w:pos="993"/>
              </w:tabs>
              <w:spacing w:after="0"/>
              <w:ind w:right="1"/>
              <w:jc w:val="both"/>
              <w:rPr>
                <w:rFonts w:ascii="Times New Roman" w:hAnsi="Times New Roman"/>
                <w:iCs/>
                <w:sz w:val="26"/>
                <w:szCs w:val="26"/>
              </w:rPr>
            </w:pPr>
            <w:r w:rsidRPr="00D10ED7">
              <w:rPr>
                <w:rFonts w:ascii="Times New Roman" w:hAnsi="Times New Roman"/>
                <w:bCs/>
                <w:iCs/>
                <w:sz w:val="26"/>
                <w:szCs w:val="26"/>
              </w:rPr>
              <w:t>Indicatorul „vouchere de vacanță” a fost dimensionat cu respectarea prevederilor art. XL, alin. (2) din Legea 296/2023, astfel:</w:t>
            </w:r>
          </w:p>
          <w:p w14:paraId="04EAAF21" w14:textId="7BD7761E" w:rsidR="00D10ED7" w:rsidRPr="00D10ED7" w:rsidRDefault="00D10ED7" w:rsidP="00D10ED7">
            <w:pPr>
              <w:tabs>
                <w:tab w:val="left" w:pos="993"/>
              </w:tabs>
              <w:spacing w:after="0"/>
              <w:ind w:right="1"/>
              <w:jc w:val="both"/>
              <w:rPr>
                <w:rFonts w:ascii="Times New Roman" w:hAnsi="Times New Roman"/>
                <w:iCs/>
                <w:sz w:val="26"/>
                <w:szCs w:val="26"/>
              </w:rPr>
            </w:pPr>
            <w:r>
              <w:rPr>
                <w:rFonts w:ascii="Times New Roman" w:hAnsi="Times New Roman"/>
                <w:iCs/>
                <w:sz w:val="26"/>
                <w:szCs w:val="26"/>
              </w:rPr>
              <w:t>-</w:t>
            </w:r>
            <w:r w:rsidRPr="00D10ED7">
              <w:rPr>
                <w:rFonts w:ascii="Times New Roman" w:hAnsi="Times New Roman"/>
                <w:iCs/>
                <w:sz w:val="26"/>
                <w:szCs w:val="26"/>
              </w:rPr>
              <w:t>746 angajați x 1.600 lei/pers. = 1.193,60 mii lei</w:t>
            </w:r>
          </w:p>
          <w:p w14:paraId="789FBD84" w14:textId="4DB64AEB" w:rsidR="00DD328F" w:rsidRDefault="00DD328F" w:rsidP="00D10ED7">
            <w:pPr>
              <w:pStyle w:val="Frspaiere1"/>
              <w:spacing w:after="0" w:line="240" w:lineRule="auto"/>
              <w:jc w:val="both"/>
              <w:rPr>
                <w:rFonts w:ascii="Times New Roman" w:hAnsi="Times New Roman"/>
                <w:sz w:val="26"/>
                <w:szCs w:val="26"/>
              </w:rPr>
            </w:pPr>
            <w:r w:rsidRPr="00CB2EA9">
              <w:rPr>
                <w:rFonts w:ascii="Times New Roman" w:hAnsi="Times New Roman"/>
                <w:b/>
                <w:i/>
                <w:sz w:val="26"/>
                <w:szCs w:val="26"/>
              </w:rPr>
              <w:t>-</w:t>
            </w:r>
            <w:r w:rsidRPr="00CB2EA9">
              <w:rPr>
                <w:rFonts w:ascii="Times New Roman" w:hAnsi="Times New Roman"/>
                <w:bCs/>
                <w:iCs/>
                <w:sz w:val="26"/>
                <w:szCs w:val="26"/>
              </w:rPr>
              <w:t>Cheltuieli aferente contractului de mandat și a</w:t>
            </w:r>
            <w:r w:rsidR="00F1350C">
              <w:rPr>
                <w:rFonts w:ascii="Times New Roman" w:hAnsi="Times New Roman"/>
                <w:bCs/>
                <w:iCs/>
                <w:sz w:val="26"/>
                <w:szCs w:val="26"/>
              </w:rPr>
              <w:t>l</w:t>
            </w:r>
            <w:r w:rsidRPr="00CB2EA9">
              <w:rPr>
                <w:rFonts w:ascii="Times New Roman" w:hAnsi="Times New Roman"/>
                <w:bCs/>
                <w:iCs/>
                <w:sz w:val="26"/>
                <w:szCs w:val="26"/>
              </w:rPr>
              <w:t xml:space="preserve"> altor organe de conducere și control, comisii și comitete” </w:t>
            </w:r>
            <w:r w:rsidR="00F1350C">
              <w:rPr>
                <w:rFonts w:ascii="Times New Roman" w:hAnsi="Times New Roman"/>
                <w:bCs/>
                <w:iCs/>
                <w:sz w:val="26"/>
                <w:szCs w:val="26"/>
              </w:rPr>
              <w:t>au</w:t>
            </w:r>
            <w:r w:rsidRPr="00CB2EA9">
              <w:rPr>
                <w:rFonts w:ascii="Times New Roman" w:hAnsi="Times New Roman"/>
                <w:bCs/>
                <w:iCs/>
                <w:sz w:val="26"/>
                <w:szCs w:val="26"/>
              </w:rPr>
              <w:t xml:space="preserve"> estimată o majorare în sumă de 236,17 mii lei, comparativ cu realizările din</w:t>
            </w:r>
            <w:r w:rsidRPr="00CB2EA9">
              <w:rPr>
                <w:rFonts w:ascii="Times New Roman" w:hAnsi="Times New Roman"/>
                <w:sz w:val="26"/>
                <w:szCs w:val="26"/>
              </w:rPr>
              <w:t xml:space="preserve"> anul 2023. </w:t>
            </w:r>
          </w:p>
          <w:p w14:paraId="01993C96" w14:textId="51AD7A96" w:rsidR="00D10ED7" w:rsidRPr="00D10ED7" w:rsidRDefault="00D10ED7" w:rsidP="00D10ED7">
            <w:pPr>
              <w:pStyle w:val="Frspaiere1"/>
              <w:spacing w:after="0" w:line="240" w:lineRule="auto"/>
              <w:jc w:val="both"/>
              <w:rPr>
                <w:rFonts w:ascii="Times New Roman" w:hAnsi="Times New Roman"/>
                <w:sz w:val="26"/>
                <w:szCs w:val="26"/>
              </w:rPr>
            </w:pPr>
            <w:r>
              <w:rPr>
                <w:rFonts w:ascii="Times New Roman" w:hAnsi="Times New Roman"/>
                <w:sz w:val="26"/>
                <w:szCs w:val="26"/>
              </w:rPr>
              <w:t>Această majorare este estimată având în vedere prevederile Cap.</w:t>
            </w:r>
            <w:r w:rsidR="007C1BFA">
              <w:rPr>
                <w:rFonts w:ascii="Times New Roman" w:hAnsi="Times New Roman"/>
                <w:sz w:val="26"/>
                <w:szCs w:val="26"/>
              </w:rPr>
              <w:t xml:space="preserve"> </w:t>
            </w:r>
            <w:r>
              <w:rPr>
                <w:rFonts w:ascii="Times New Roman" w:hAnsi="Times New Roman"/>
                <w:sz w:val="26"/>
                <w:szCs w:val="26"/>
              </w:rPr>
              <w:t>III, Sec</w:t>
            </w:r>
            <w:r w:rsidR="007C1BFA">
              <w:rPr>
                <w:rFonts w:ascii="Times New Roman" w:hAnsi="Times New Roman"/>
                <w:sz w:val="26"/>
                <w:szCs w:val="26"/>
              </w:rPr>
              <w:t>ț</w:t>
            </w:r>
            <w:r>
              <w:rPr>
                <w:rFonts w:ascii="Times New Roman" w:hAnsi="Times New Roman"/>
                <w:sz w:val="26"/>
                <w:szCs w:val="26"/>
              </w:rPr>
              <w:t>iunea 2a</w:t>
            </w:r>
            <w:r w:rsidR="007C1BFA">
              <w:rPr>
                <w:rFonts w:ascii="Times New Roman" w:hAnsi="Times New Roman"/>
                <w:sz w:val="26"/>
                <w:szCs w:val="26"/>
              </w:rPr>
              <w:t xml:space="preserve"> din Legea 296/2023.</w:t>
            </w:r>
          </w:p>
          <w:p w14:paraId="0AD8DF64" w14:textId="6DFE22D6" w:rsidR="007D51BF" w:rsidRPr="00CB2EA9" w:rsidRDefault="00132778" w:rsidP="00CB2EA9">
            <w:pPr>
              <w:shd w:val="clear" w:color="auto" w:fill="FFFFFF"/>
              <w:tabs>
                <w:tab w:val="left" w:pos="90"/>
                <w:tab w:val="left" w:pos="450"/>
                <w:tab w:val="left" w:pos="540"/>
                <w:tab w:val="left" w:pos="720"/>
              </w:tabs>
              <w:spacing w:after="0" w:line="240" w:lineRule="auto"/>
              <w:jc w:val="both"/>
              <w:rPr>
                <w:rFonts w:ascii="Times New Roman" w:hAnsi="Times New Roman"/>
                <w:sz w:val="26"/>
                <w:szCs w:val="26"/>
              </w:rPr>
            </w:pPr>
            <w:r w:rsidRPr="00CB2EA9">
              <w:rPr>
                <w:rFonts w:ascii="Times New Roman" w:hAnsi="Times New Roman"/>
                <w:bCs/>
                <w:iCs/>
                <w:sz w:val="26"/>
                <w:szCs w:val="26"/>
              </w:rPr>
              <w:t>Cheltuieli cu contribuțiile datorate de angajator</w:t>
            </w:r>
            <w:r w:rsidR="007D51BF" w:rsidRPr="00CB2EA9">
              <w:rPr>
                <w:rFonts w:ascii="Times New Roman" w:hAnsi="Times New Roman"/>
                <w:bCs/>
                <w:iCs/>
                <w:sz w:val="26"/>
                <w:szCs w:val="26"/>
              </w:rPr>
              <w:t xml:space="preserve">  în sumă de 1878,51 mii lei </w:t>
            </w:r>
            <w:r w:rsidRPr="00CB2EA9">
              <w:rPr>
                <w:rFonts w:ascii="Times New Roman" w:hAnsi="Times New Roman"/>
                <w:sz w:val="26"/>
                <w:szCs w:val="26"/>
              </w:rPr>
              <w:t>a</w:t>
            </w:r>
            <w:r w:rsidR="00F1350C">
              <w:rPr>
                <w:rFonts w:ascii="Times New Roman" w:hAnsi="Times New Roman"/>
                <w:sz w:val="26"/>
                <w:szCs w:val="26"/>
              </w:rPr>
              <w:t>u</w:t>
            </w:r>
            <w:r w:rsidRPr="00CB2EA9">
              <w:rPr>
                <w:rFonts w:ascii="Times New Roman" w:hAnsi="Times New Roman"/>
                <w:sz w:val="26"/>
                <w:szCs w:val="26"/>
              </w:rPr>
              <w:t xml:space="preserve"> fost majorat</w:t>
            </w:r>
            <w:r w:rsidR="00F1350C">
              <w:rPr>
                <w:rFonts w:ascii="Times New Roman" w:hAnsi="Times New Roman"/>
                <w:sz w:val="26"/>
                <w:szCs w:val="26"/>
              </w:rPr>
              <w:t>e</w:t>
            </w:r>
            <w:r w:rsidRPr="00CB2EA9">
              <w:rPr>
                <w:rFonts w:ascii="Times New Roman" w:hAnsi="Times New Roman"/>
                <w:sz w:val="26"/>
                <w:szCs w:val="26"/>
              </w:rPr>
              <w:t xml:space="preserve"> cu 13,83% ca urmare a modificării cheltuielilor salariale propuse pentru anul 2024.</w:t>
            </w:r>
          </w:p>
          <w:p w14:paraId="47128D6F" w14:textId="77777777" w:rsidR="007D51BF" w:rsidRPr="00CB2EA9" w:rsidRDefault="00250E39" w:rsidP="00CB2EA9">
            <w:pPr>
              <w:shd w:val="clear" w:color="auto" w:fill="FFFFFF"/>
              <w:tabs>
                <w:tab w:val="left" w:pos="90"/>
                <w:tab w:val="left" w:pos="450"/>
                <w:tab w:val="left" w:pos="540"/>
                <w:tab w:val="left" w:pos="720"/>
              </w:tabs>
              <w:spacing w:after="0" w:line="240" w:lineRule="auto"/>
              <w:jc w:val="both"/>
              <w:rPr>
                <w:rFonts w:ascii="Times New Roman" w:hAnsi="Times New Roman"/>
                <w:b/>
                <w:sz w:val="26"/>
                <w:szCs w:val="26"/>
              </w:rPr>
            </w:pPr>
            <w:r w:rsidRPr="00CB2EA9">
              <w:rPr>
                <w:rFonts w:ascii="Times New Roman" w:hAnsi="Times New Roman"/>
                <w:bCs/>
                <w:iCs/>
                <w:sz w:val="26"/>
                <w:szCs w:val="26"/>
              </w:rPr>
              <w:t>Alte cheltuieli de exploatare</w:t>
            </w:r>
            <w:r w:rsidR="007D51BF" w:rsidRPr="00CB2EA9">
              <w:rPr>
                <w:rFonts w:ascii="Times New Roman" w:hAnsi="Times New Roman"/>
                <w:bCs/>
                <w:iCs/>
                <w:sz w:val="26"/>
                <w:szCs w:val="26"/>
              </w:rPr>
              <w:t xml:space="preserve"> în valoare de  31.910 mii lei </w:t>
            </w:r>
            <w:r w:rsidRPr="00CB2EA9">
              <w:rPr>
                <w:rFonts w:ascii="Times New Roman" w:hAnsi="Times New Roman"/>
                <w:sz w:val="26"/>
                <w:szCs w:val="26"/>
              </w:rPr>
              <w:t xml:space="preserve">a fost majorat cu </w:t>
            </w:r>
            <w:r w:rsidRPr="00CB2EA9">
              <w:rPr>
                <w:rFonts w:ascii="Times New Roman" w:hAnsi="Times New Roman"/>
                <w:bCs/>
                <w:sz w:val="26"/>
                <w:szCs w:val="26"/>
              </w:rPr>
              <w:t>13,50%</w:t>
            </w:r>
            <w:r w:rsidRPr="00CB2EA9">
              <w:rPr>
                <w:rFonts w:ascii="Times New Roman" w:hAnsi="Times New Roman"/>
                <w:b/>
                <w:sz w:val="26"/>
                <w:szCs w:val="26"/>
              </w:rPr>
              <w:t xml:space="preserve"> </w:t>
            </w:r>
          </w:p>
          <w:p w14:paraId="45E2E06A" w14:textId="6CAAB0A9" w:rsidR="008D0339" w:rsidRPr="007C1BFA" w:rsidRDefault="008D0339" w:rsidP="00CB2EA9">
            <w:pPr>
              <w:shd w:val="clear" w:color="auto" w:fill="FFFFFF"/>
              <w:tabs>
                <w:tab w:val="left" w:pos="90"/>
                <w:tab w:val="left" w:pos="450"/>
                <w:tab w:val="left" w:pos="540"/>
                <w:tab w:val="left" w:pos="720"/>
              </w:tabs>
              <w:spacing w:after="0" w:line="240" w:lineRule="auto"/>
              <w:jc w:val="both"/>
              <w:rPr>
                <w:rFonts w:ascii="Times New Roman" w:hAnsi="Times New Roman"/>
                <w:bCs/>
                <w:iCs/>
                <w:sz w:val="26"/>
                <w:szCs w:val="26"/>
              </w:rPr>
            </w:pPr>
            <w:r w:rsidRPr="00CB2EA9">
              <w:rPr>
                <w:rFonts w:ascii="Times New Roman" w:hAnsi="Times New Roman"/>
                <w:bCs/>
                <w:iCs/>
                <w:sz w:val="26"/>
                <w:szCs w:val="26"/>
              </w:rPr>
              <w:t>Rezultatul Brut</w:t>
            </w:r>
            <w:r w:rsidRPr="00CB2EA9">
              <w:rPr>
                <w:rFonts w:ascii="Times New Roman" w:hAnsi="Times New Roman"/>
                <w:b/>
                <w:i/>
                <w:sz w:val="26"/>
                <w:szCs w:val="26"/>
              </w:rPr>
              <w:t xml:space="preserve"> </w:t>
            </w:r>
            <w:r w:rsidR="007D51BF" w:rsidRPr="00CB2EA9">
              <w:rPr>
                <w:rFonts w:ascii="Times New Roman" w:hAnsi="Times New Roman"/>
                <w:b/>
                <w:i/>
                <w:sz w:val="26"/>
                <w:szCs w:val="26"/>
              </w:rPr>
              <w:t xml:space="preserve"> </w:t>
            </w:r>
            <w:r w:rsidR="007C1BFA" w:rsidRPr="007C1BFA">
              <w:rPr>
                <w:rFonts w:ascii="Times New Roman" w:hAnsi="Times New Roman"/>
                <w:bCs/>
                <w:iCs/>
                <w:sz w:val="26"/>
                <w:szCs w:val="26"/>
              </w:rPr>
              <w:t>este 0</w:t>
            </w:r>
            <w:r w:rsidR="007C1BFA">
              <w:rPr>
                <w:rFonts w:ascii="Times New Roman" w:hAnsi="Times New Roman"/>
                <w:bCs/>
                <w:iCs/>
                <w:sz w:val="26"/>
                <w:szCs w:val="26"/>
              </w:rPr>
              <w:t>.</w:t>
            </w:r>
          </w:p>
          <w:p w14:paraId="7B29BF92" w14:textId="6B482F24" w:rsidR="008D0339" w:rsidRPr="00CB2EA9" w:rsidRDefault="008D0339" w:rsidP="00716E5F">
            <w:pPr>
              <w:pStyle w:val="NoSpacing"/>
              <w:jc w:val="both"/>
              <w:rPr>
                <w:rFonts w:ascii="Times New Roman" w:hAnsi="Times New Roman"/>
                <w:sz w:val="26"/>
                <w:szCs w:val="26"/>
              </w:rPr>
            </w:pPr>
            <w:r w:rsidRPr="00CB2EA9">
              <w:rPr>
                <w:rFonts w:ascii="Times New Roman" w:hAnsi="Times New Roman"/>
                <w:b/>
                <w:sz w:val="26"/>
                <w:szCs w:val="26"/>
              </w:rPr>
              <w:t>Investițiile</w:t>
            </w:r>
            <w:r w:rsidRPr="00CB2EA9">
              <w:rPr>
                <w:rFonts w:ascii="Times New Roman" w:hAnsi="Times New Roman"/>
                <w:sz w:val="26"/>
                <w:szCs w:val="26"/>
              </w:rPr>
              <w:t xml:space="preserve"> și dotările finanțate din surse proprii programate pentru anul 2024 </w:t>
            </w:r>
            <w:r w:rsidR="005203C8" w:rsidRPr="00CB2EA9">
              <w:rPr>
                <w:rFonts w:ascii="Times New Roman" w:hAnsi="Times New Roman"/>
                <w:sz w:val="26"/>
                <w:szCs w:val="26"/>
              </w:rPr>
              <w:t>în valoare de 27.380,60 mii lei</w:t>
            </w:r>
            <w:r w:rsidR="007C1BFA">
              <w:rPr>
                <w:rFonts w:ascii="Times New Roman" w:hAnsi="Times New Roman"/>
                <w:sz w:val="26"/>
                <w:szCs w:val="26"/>
              </w:rPr>
              <w:t>,</w:t>
            </w:r>
            <w:r w:rsidR="005203C8" w:rsidRPr="00CB2EA9">
              <w:rPr>
                <w:rFonts w:ascii="Times New Roman" w:hAnsi="Times New Roman"/>
                <w:sz w:val="26"/>
                <w:szCs w:val="26"/>
              </w:rPr>
              <w:t xml:space="preserve">  astfel</w:t>
            </w:r>
            <w:r w:rsidR="005203C8" w:rsidRPr="002D7B2E">
              <w:rPr>
                <w:rFonts w:ascii="Times New Roman" w:hAnsi="Times New Roman"/>
                <w:sz w:val="26"/>
                <w:szCs w:val="26"/>
              </w:rPr>
              <w:t>:</w:t>
            </w:r>
          </w:p>
          <w:p w14:paraId="0BA74A04" w14:textId="44FDCFE9" w:rsidR="008D0339" w:rsidRPr="00CB2EA9" w:rsidRDefault="00212575" w:rsidP="00CB2EA9">
            <w:pPr>
              <w:pStyle w:val="NoSpacing"/>
              <w:jc w:val="both"/>
              <w:rPr>
                <w:rFonts w:ascii="Times New Roman" w:hAnsi="Times New Roman"/>
                <w:sz w:val="26"/>
                <w:szCs w:val="26"/>
              </w:rPr>
            </w:pPr>
            <w:r w:rsidRPr="00CB2EA9">
              <w:rPr>
                <w:rFonts w:ascii="Times New Roman" w:hAnsi="Times New Roman"/>
                <w:sz w:val="26"/>
                <w:szCs w:val="26"/>
              </w:rPr>
              <w:t>-</w:t>
            </w:r>
            <w:r w:rsidR="002D7B2E">
              <w:rPr>
                <w:rFonts w:ascii="Times New Roman" w:hAnsi="Times New Roman"/>
                <w:sz w:val="26"/>
                <w:szCs w:val="26"/>
              </w:rPr>
              <w:t xml:space="preserve"> din </w:t>
            </w:r>
            <w:r w:rsidR="008D0339" w:rsidRPr="00CB2EA9">
              <w:rPr>
                <w:rFonts w:ascii="Times New Roman" w:hAnsi="Times New Roman"/>
                <w:sz w:val="26"/>
                <w:szCs w:val="26"/>
              </w:rPr>
              <w:t>amortizarea imobilizărilor corporale aferentă anului 2024 – 11.151,32 mii lei;</w:t>
            </w:r>
          </w:p>
          <w:p w14:paraId="29EB508D" w14:textId="581E0532" w:rsidR="008D0339" w:rsidRPr="00CB2EA9" w:rsidRDefault="00212575" w:rsidP="00CB2EA9">
            <w:pPr>
              <w:pStyle w:val="NoSpacing"/>
              <w:spacing w:after="160"/>
              <w:jc w:val="both"/>
              <w:rPr>
                <w:rFonts w:ascii="Times New Roman" w:hAnsi="Times New Roman"/>
                <w:sz w:val="26"/>
                <w:szCs w:val="26"/>
              </w:rPr>
            </w:pPr>
            <w:r w:rsidRPr="00CB2EA9">
              <w:rPr>
                <w:rFonts w:ascii="Times New Roman" w:hAnsi="Times New Roman"/>
                <w:sz w:val="26"/>
                <w:szCs w:val="26"/>
              </w:rPr>
              <w:t>-</w:t>
            </w:r>
            <w:r w:rsidR="002D7B2E">
              <w:rPr>
                <w:rFonts w:ascii="Times New Roman" w:hAnsi="Times New Roman"/>
                <w:sz w:val="26"/>
                <w:szCs w:val="26"/>
              </w:rPr>
              <w:t xml:space="preserve"> </w:t>
            </w:r>
            <w:r w:rsidR="008D0339" w:rsidRPr="00CB2EA9">
              <w:rPr>
                <w:rFonts w:ascii="Times New Roman" w:hAnsi="Times New Roman"/>
                <w:sz w:val="26"/>
                <w:szCs w:val="26"/>
              </w:rPr>
              <w:t>din profitul repartizat – 16.229,28 mii lei.</w:t>
            </w:r>
          </w:p>
          <w:p w14:paraId="1F53DE72" w14:textId="599B69A9" w:rsidR="00CA4D1C" w:rsidRPr="00CB2EA9" w:rsidRDefault="008D0339" w:rsidP="00CB2EA9">
            <w:pPr>
              <w:pStyle w:val="NoSpacing"/>
              <w:jc w:val="both"/>
              <w:rPr>
                <w:rFonts w:ascii="Times New Roman" w:hAnsi="Times New Roman"/>
                <w:sz w:val="26"/>
                <w:szCs w:val="26"/>
              </w:rPr>
            </w:pPr>
            <w:r w:rsidRPr="00CB2EA9">
              <w:rPr>
                <w:rFonts w:ascii="Times New Roman" w:hAnsi="Times New Roman"/>
                <w:bCs/>
                <w:iCs/>
                <w:sz w:val="26"/>
                <w:szCs w:val="26"/>
              </w:rPr>
              <w:lastRenderedPageBreak/>
              <w:t>Productivitatea muncii</w:t>
            </w:r>
            <w:r w:rsidRPr="00CB2EA9">
              <w:rPr>
                <w:rFonts w:ascii="Times New Roman" w:hAnsi="Times New Roman"/>
                <w:sz w:val="26"/>
                <w:szCs w:val="26"/>
              </w:rPr>
              <w:t xml:space="preserve"> în unități valorice pe total personal mediu este majorată comparativ cu anul precedent cu 10,18%.</w:t>
            </w:r>
          </w:p>
          <w:p w14:paraId="61DB0A4B" w14:textId="12BA2A0E" w:rsidR="005F71DB" w:rsidRPr="00CB2EA9" w:rsidRDefault="005F71DB" w:rsidP="00CB2EA9">
            <w:pPr>
              <w:spacing w:after="0" w:line="240" w:lineRule="auto"/>
              <w:jc w:val="both"/>
              <w:rPr>
                <w:rFonts w:ascii="Times New Roman" w:hAnsi="Times New Roman" w:cs="Times New Roman"/>
                <w:color w:val="000000"/>
                <w:sz w:val="26"/>
                <w:szCs w:val="26"/>
              </w:rPr>
            </w:pPr>
            <w:r w:rsidRPr="00CB2EA9">
              <w:rPr>
                <w:rFonts w:ascii="Times New Roman" w:hAnsi="Times New Roman" w:cs="Times New Roman"/>
                <w:sz w:val="26"/>
                <w:szCs w:val="26"/>
              </w:rPr>
              <w:t>- c</w:t>
            </w:r>
            <w:r w:rsidRPr="00CB2EA9">
              <w:rPr>
                <w:rFonts w:ascii="Times New Roman" w:hAnsi="Times New Roman" w:cs="Times New Roman"/>
                <w:color w:val="000000"/>
                <w:sz w:val="26"/>
                <w:szCs w:val="26"/>
              </w:rPr>
              <w:t xml:space="preserve">heltuielile totale la 1.000 lei venituri totale </w:t>
            </w:r>
            <w:r w:rsidR="00BA08C7" w:rsidRPr="00CB2EA9">
              <w:rPr>
                <w:rFonts w:ascii="Times New Roman" w:hAnsi="Times New Roman" w:cs="Times New Roman"/>
                <w:color w:val="000000"/>
                <w:sz w:val="26"/>
                <w:szCs w:val="26"/>
              </w:rPr>
              <w:t>în valoare de 1.000 mii lei,</w:t>
            </w:r>
            <w:r w:rsidRPr="00CB2EA9">
              <w:rPr>
                <w:rFonts w:ascii="Times New Roman" w:hAnsi="Times New Roman" w:cs="Times New Roman"/>
                <w:color w:val="000000"/>
                <w:sz w:val="26"/>
                <w:szCs w:val="26"/>
              </w:rPr>
              <w:t xml:space="preserve"> au fost estimate </w:t>
            </w:r>
            <w:r w:rsidR="00212575" w:rsidRPr="00CB2EA9">
              <w:rPr>
                <w:rFonts w:ascii="Times New Roman" w:hAnsi="Times New Roman" w:cs="Times New Roman"/>
                <w:color w:val="000000"/>
                <w:sz w:val="26"/>
                <w:szCs w:val="26"/>
              </w:rPr>
              <w:t>să realizeze un profit net de 0,00</w:t>
            </w:r>
            <w:r w:rsidR="002D7B2E">
              <w:rPr>
                <w:rFonts w:ascii="Times New Roman" w:hAnsi="Times New Roman" w:cs="Times New Roman"/>
                <w:color w:val="000000"/>
                <w:sz w:val="26"/>
                <w:szCs w:val="26"/>
              </w:rPr>
              <w:t xml:space="preserve"> </w:t>
            </w:r>
            <w:r w:rsidR="00212575" w:rsidRPr="00CB2EA9">
              <w:rPr>
                <w:rFonts w:ascii="Times New Roman" w:hAnsi="Times New Roman" w:cs="Times New Roman"/>
                <w:color w:val="000000"/>
                <w:sz w:val="26"/>
                <w:szCs w:val="26"/>
              </w:rPr>
              <w:t>mii lei</w:t>
            </w:r>
            <w:r w:rsidRPr="00CB2EA9">
              <w:rPr>
                <w:rFonts w:ascii="Times New Roman" w:hAnsi="Times New Roman" w:cs="Times New Roman"/>
                <w:color w:val="000000"/>
                <w:sz w:val="26"/>
                <w:szCs w:val="26"/>
              </w:rPr>
              <w:t xml:space="preserve"> </w:t>
            </w:r>
          </w:p>
          <w:p w14:paraId="2B26C00E" w14:textId="19E3AC74" w:rsidR="005F71DB" w:rsidRPr="00CB2EA9" w:rsidRDefault="005F71DB" w:rsidP="00CB2EA9">
            <w:pPr>
              <w:spacing w:after="0" w:line="240" w:lineRule="auto"/>
              <w:jc w:val="both"/>
              <w:rPr>
                <w:rFonts w:ascii="Times New Roman" w:hAnsi="Times New Roman" w:cs="Times New Roman"/>
                <w:color w:val="000000"/>
                <w:sz w:val="26"/>
                <w:szCs w:val="26"/>
              </w:rPr>
            </w:pPr>
            <w:r w:rsidRPr="00CB2EA9">
              <w:rPr>
                <w:rFonts w:ascii="Times New Roman" w:hAnsi="Times New Roman" w:cs="Times New Roman"/>
                <w:color w:val="000000"/>
                <w:sz w:val="26"/>
                <w:szCs w:val="26"/>
              </w:rPr>
              <w:t xml:space="preserve">- </w:t>
            </w:r>
            <w:proofErr w:type="spellStart"/>
            <w:r w:rsidRPr="00CB2EA9">
              <w:rPr>
                <w:rFonts w:ascii="Times New Roman" w:hAnsi="Times New Roman" w:cs="Times New Roman"/>
                <w:color w:val="000000"/>
                <w:sz w:val="26"/>
                <w:szCs w:val="26"/>
              </w:rPr>
              <w:t>plăţile</w:t>
            </w:r>
            <w:proofErr w:type="spellEnd"/>
            <w:r w:rsidRPr="00CB2EA9">
              <w:rPr>
                <w:rFonts w:ascii="Times New Roman" w:hAnsi="Times New Roman" w:cs="Times New Roman"/>
                <w:color w:val="000000"/>
                <w:sz w:val="26"/>
                <w:szCs w:val="26"/>
              </w:rPr>
              <w:t xml:space="preserve"> restante – </w:t>
            </w:r>
            <w:r w:rsidR="00BA08C7" w:rsidRPr="00CB2EA9">
              <w:rPr>
                <w:rFonts w:ascii="Times New Roman" w:hAnsi="Times New Roman" w:cs="Times New Roman"/>
                <w:color w:val="000000"/>
                <w:sz w:val="26"/>
                <w:szCs w:val="26"/>
              </w:rPr>
              <w:t>regia</w:t>
            </w:r>
            <w:r w:rsidRPr="00CB2EA9">
              <w:rPr>
                <w:rFonts w:ascii="Times New Roman" w:hAnsi="Times New Roman" w:cs="Times New Roman"/>
                <w:color w:val="000000"/>
                <w:sz w:val="26"/>
                <w:szCs w:val="26"/>
              </w:rPr>
              <w:t xml:space="preserve"> nu  a estimat  </w:t>
            </w:r>
            <w:proofErr w:type="spellStart"/>
            <w:r w:rsidRPr="00CB2EA9">
              <w:rPr>
                <w:rFonts w:ascii="Times New Roman" w:hAnsi="Times New Roman" w:cs="Times New Roman"/>
                <w:color w:val="000000"/>
                <w:sz w:val="26"/>
                <w:szCs w:val="26"/>
              </w:rPr>
              <w:t>plăţi</w:t>
            </w:r>
            <w:proofErr w:type="spellEnd"/>
            <w:r w:rsidRPr="00CB2EA9">
              <w:rPr>
                <w:rFonts w:ascii="Times New Roman" w:hAnsi="Times New Roman" w:cs="Times New Roman"/>
                <w:color w:val="000000"/>
                <w:sz w:val="26"/>
                <w:szCs w:val="26"/>
              </w:rPr>
              <w:t xml:space="preserve"> restante la data de 31.12.202</w:t>
            </w:r>
            <w:r w:rsidR="00212575" w:rsidRPr="00CB2EA9">
              <w:rPr>
                <w:rFonts w:ascii="Times New Roman" w:hAnsi="Times New Roman" w:cs="Times New Roman"/>
                <w:color w:val="000000"/>
                <w:sz w:val="26"/>
                <w:szCs w:val="26"/>
              </w:rPr>
              <w:t>4</w:t>
            </w:r>
            <w:r w:rsidRPr="00CB2EA9">
              <w:rPr>
                <w:rFonts w:ascii="Times New Roman" w:hAnsi="Times New Roman" w:cs="Times New Roman"/>
                <w:color w:val="000000"/>
                <w:sz w:val="26"/>
                <w:szCs w:val="26"/>
              </w:rPr>
              <w:t>;</w:t>
            </w:r>
          </w:p>
          <w:p w14:paraId="08A2A6A4" w14:textId="15F95B82" w:rsidR="005F71DB" w:rsidRPr="00CB2EA9" w:rsidRDefault="005F71DB" w:rsidP="00CB2EA9">
            <w:pPr>
              <w:spacing w:after="0" w:line="240" w:lineRule="auto"/>
              <w:jc w:val="both"/>
              <w:rPr>
                <w:rFonts w:ascii="Times New Roman" w:hAnsi="Times New Roman" w:cs="Times New Roman"/>
                <w:color w:val="000000"/>
                <w:spacing w:val="-5"/>
                <w:sz w:val="26"/>
                <w:szCs w:val="26"/>
                <w:lang w:val="fr-FR"/>
              </w:rPr>
            </w:pPr>
            <w:r w:rsidRPr="00CB2EA9">
              <w:rPr>
                <w:rFonts w:ascii="Times New Roman" w:hAnsi="Times New Roman" w:cs="Times New Roman"/>
                <w:color w:val="000000"/>
                <w:sz w:val="26"/>
                <w:szCs w:val="26"/>
              </w:rPr>
              <w:t xml:space="preserve">- creanțele restante, în valoare de </w:t>
            </w:r>
            <w:r w:rsidR="00212575" w:rsidRPr="00CB2EA9">
              <w:rPr>
                <w:rFonts w:ascii="Times New Roman" w:hAnsi="Times New Roman" w:cs="Times New Roman"/>
                <w:color w:val="000000"/>
                <w:sz w:val="26"/>
                <w:szCs w:val="26"/>
              </w:rPr>
              <w:t>46</w:t>
            </w:r>
            <w:r w:rsidR="002D7B2E">
              <w:rPr>
                <w:rFonts w:ascii="Times New Roman" w:hAnsi="Times New Roman" w:cs="Times New Roman"/>
                <w:color w:val="000000"/>
                <w:sz w:val="26"/>
                <w:szCs w:val="26"/>
              </w:rPr>
              <w:t>,00</w:t>
            </w:r>
            <w:r w:rsidR="008067DA" w:rsidRPr="00CB2EA9">
              <w:rPr>
                <w:rFonts w:ascii="Times New Roman" w:hAnsi="Times New Roman" w:cs="Times New Roman"/>
                <w:color w:val="000000"/>
                <w:sz w:val="26"/>
                <w:szCs w:val="26"/>
              </w:rPr>
              <w:t xml:space="preserve"> mii lei au fost estimate în scă</w:t>
            </w:r>
            <w:r w:rsidRPr="00CB2EA9">
              <w:rPr>
                <w:rFonts w:ascii="Times New Roman" w:hAnsi="Times New Roman" w:cs="Times New Roman"/>
                <w:color w:val="000000"/>
                <w:sz w:val="26"/>
                <w:szCs w:val="26"/>
              </w:rPr>
              <w:t xml:space="preserve">dere </w:t>
            </w:r>
            <w:r w:rsidR="00212575" w:rsidRPr="00CB2EA9">
              <w:rPr>
                <w:rFonts w:ascii="Times New Roman" w:hAnsi="Times New Roman" w:cs="Times New Roman"/>
                <w:color w:val="000000"/>
                <w:sz w:val="26"/>
                <w:szCs w:val="26"/>
              </w:rPr>
              <w:t>0,35</w:t>
            </w:r>
            <w:r w:rsidRPr="00CB2EA9">
              <w:rPr>
                <w:rFonts w:ascii="Times New Roman" w:hAnsi="Times New Roman" w:cs="Times New Roman"/>
                <w:color w:val="000000"/>
                <w:sz w:val="26"/>
                <w:szCs w:val="26"/>
              </w:rPr>
              <w:t>% față de  cele preliminate/realizate  la data de 31.12.202</w:t>
            </w:r>
            <w:r w:rsidR="00212575" w:rsidRPr="00CB2EA9">
              <w:rPr>
                <w:rFonts w:ascii="Times New Roman" w:hAnsi="Times New Roman" w:cs="Times New Roman"/>
                <w:color w:val="000000"/>
                <w:sz w:val="26"/>
                <w:szCs w:val="26"/>
              </w:rPr>
              <w:t>3</w:t>
            </w:r>
            <w:r w:rsidRPr="00CB2EA9">
              <w:rPr>
                <w:rFonts w:ascii="Times New Roman" w:hAnsi="Times New Roman" w:cs="Times New Roman"/>
                <w:color w:val="000000"/>
                <w:sz w:val="26"/>
                <w:szCs w:val="26"/>
              </w:rPr>
              <w:t>;</w:t>
            </w:r>
          </w:p>
          <w:p w14:paraId="1A4427A4" w14:textId="77777777" w:rsidR="002D7B2E" w:rsidRPr="00F1350C" w:rsidRDefault="002D7B2E" w:rsidP="00CB2EA9">
            <w:pPr>
              <w:spacing w:after="0" w:line="240" w:lineRule="auto"/>
              <w:jc w:val="both"/>
              <w:rPr>
                <w:rFonts w:ascii="Times New Roman" w:hAnsi="Times New Roman" w:cs="Times New Roman"/>
                <w:sz w:val="26"/>
                <w:szCs w:val="26"/>
              </w:rPr>
            </w:pPr>
            <w:r w:rsidRPr="002D7B2E">
              <w:rPr>
                <w:rFonts w:ascii="Times New Roman" w:hAnsi="Times New Roman"/>
                <w:sz w:val="26"/>
                <w:szCs w:val="26"/>
              </w:rPr>
              <w:t>Pentru anul 2024, Regia își propune să efectueze cheltuieli în limita veniturilor realizate, astfel încât în propunerea de BVC este estimat un Rezultat Brut de 0</w:t>
            </w:r>
            <w:r w:rsidRPr="00F1350C">
              <w:rPr>
                <w:rFonts w:ascii="Times New Roman" w:hAnsi="Times New Roman" w:cs="Times New Roman"/>
                <w:sz w:val="26"/>
                <w:szCs w:val="26"/>
              </w:rPr>
              <w:t>,00 mii lei.</w:t>
            </w:r>
          </w:p>
          <w:p w14:paraId="159780FA" w14:textId="365C9EC8" w:rsidR="005F71DB" w:rsidRPr="00F1350C" w:rsidRDefault="002D7B2E" w:rsidP="006D7A51">
            <w:pPr>
              <w:pStyle w:val="NoSpacing"/>
              <w:rPr>
                <w:rFonts w:ascii="Times New Roman" w:hAnsi="Times New Roman"/>
                <w:sz w:val="26"/>
                <w:szCs w:val="26"/>
              </w:rPr>
            </w:pPr>
            <w:r w:rsidRPr="00F1350C">
              <w:rPr>
                <w:rFonts w:ascii="Times New Roman" w:hAnsi="Times New Roman"/>
                <w:sz w:val="26"/>
                <w:szCs w:val="26"/>
              </w:rPr>
              <w:t xml:space="preserve"> </w:t>
            </w:r>
            <w:r w:rsidR="005F71DB" w:rsidRPr="00F1350C">
              <w:rPr>
                <w:rFonts w:ascii="Times New Roman" w:hAnsi="Times New Roman"/>
                <w:sz w:val="26"/>
                <w:szCs w:val="26"/>
              </w:rPr>
              <w:t>Proiectul bugetului de venituri și cheltuieli pe anul 202</w:t>
            </w:r>
            <w:r w:rsidR="00212575" w:rsidRPr="00F1350C">
              <w:rPr>
                <w:rFonts w:ascii="Times New Roman" w:hAnsi="Times New Roman"/>
                <w:sz w:val="26"/>
                <w:szCs w:val="26"/>
              </w:rPr>
              <w:t>4</w:t>
            </w:r>
            <w:r w:rsidR="0060129F" w:rsidRPr="00F1350C">
              <w:rPr>
                <w:rFonts w:ascii="Times New Roman" w:hAnsi="Times New Roman"/>
                <w:sz w:val="26"/>
                <w:szCs w:val="26"/>
              </w:rPr>
              <w:t xml:space="preserve"> al</w:t>
            </w:r>
            <w:r w:rsidR="005F71DB" w:rsidRPr="00F1350C">
              <w:rPr>
                <w:rFonts w:ascii="Times New Roman" w:hAnsi="Times New Roman"/>
                <w:sz w:val="26"/>
                <w:szCs w:val="26"/>
              </w:rPr>
              <w:t xml:space="preserve"> </w:t>
            </w:r>
            <w:r w:rsidR="0060129F" w:rsidRPr="00F1350C">
              <w:rPr>
                <w:rFonts w:ascii="Times New Roman" w:hAnsi="Times New Roman"/>
                <w:bCs/>
                <w:sz w:val="26"/>
                <w:szCs w:val="26"/>
              </w:rPr>
              <w:t>Regiei Autonome  „</w:t>
            </w:r>
            <w:proofErr w:type="spellStart"/>
            <w:r w:rsidR="0060129F" w:rsidRPr="00F1350C">
              <w:rPr>
                <w:rFonts w:ascii="Times New Roman" w:hAnsi="Times New Roman"/>
                <w:bCs/>
                <w:sz w:val="26"/>
                <w:szCs w:val="26"/>
              </w:rPr>
              <w:t>Administraţia</w:t>
            </w:r>
            <w:proofErr w:type="spellEnd"/>
            <w:r w:rsidR="0060129F" w:rsidRPr="00F1350C">
              <w:rPr>
                <w:rFonts w:ascii="Times New Roman" w:hAnsi="Times New Roman"/>
                <w:bCs/>
                <w:sz w:val="26"/>
                <w:szCs w:val="26"/>
              </w:rPr>
              <w:t xml:space="preserve"> Fluvială a Dunării de Jos” </w:t>
            </w:r>
            <w:proofErr w:type="spellStart"/>
            <w:r w:rsidR="0060129F" w:rsidRPr="00F1350C">
              <w:rPr>
                <w:rFonts w:ascii="Times New Roman" w:hAnsi="Times New Roman"/>
                <w:bCs/>
                <w:sz w:val="26"/>
                <w:szCs w:val="26"/>
              </w:rPr>
              <w:t>Galaţi</w:t>
            </w:r>
            <w:proofErr w:type="spellEnd"/>
            <w:r w:rsidR="005F71DB" w:rsidRPr="00F1350C">
              <w:rPr>
                <w:rFonts w:ascii="Times New Roman" w:hAnsi="Times New Roman"/>
                <w:bCs/>
                <w:sz w:val="26"/>
                <w:szCs w:val="26"/>
              </w:rPr>
              <w:t xml:space="preserve"> a fost supus co</w:t>
            </w:r>
            <w:r w:rsidR="005F71DB" w:rsidRPr="00F1350C">
              <w:rPr>
                <w:rFonts w:ascii="Times New Roman" w:hAnsi="Times New Roman"/>
                <w:sz w:val="26"/>
                <w:szCs w:val="26"/>
              </w:rPr>
              <w:t xml:space="preserve">ntrolului financiar de gestiune conform Hotărârii Guvernului nr. 1151/2012 pentru aprobarea normelor metodologice privind modul de organizare </w:t>
            </w:r>
            <w:proofErr w:type="spellStart"/>
            <w:r w:rsidR="005F71DB" w:rsidRPr="00F1350C">
              <w:rPr>
                <w:rFonts w:ascii="Times New Roman" w:hAnsi="Times New Roman"/>
                <w:sz w:val="26"/>
                <w:szCs w:val="26"/>
              </w:rPr>
              <w:t>şi</w:t>
            </w:r>
            <w:proofErr w:type="spellEnd"/>
            <w:r w:rsidR="005F71DB" w:rsidRPr="00F1350C">
              <w:rPr>
                <w:rFonts w:ascii="Times New Roman" w:hAnsi="Times New Roman"/>
                <w:sz w:val="26"/>
                <w:szCs w:val="26"/>
              </w:rPr>
              <w:t xml:space="preserve"> exercitare a controlului financiar de gestiune.</w:t>
            </w:r>
          </w:p>
          <w:p w14:paraId="703BC4AB" w14:textId="5EED7D7F" w:rsidR="005F71DB" w:rsidRPr="00CB2EA9" w:rsidRDefault="005F71DB" w:rsidP="00CB2EA9">
            <w:pPr>
              <w:tabs>
                <w:tab w:val="left" w:pos="3960"/>
              </w:tabs>
              <w:spacing w:after="0" w:line="240" w:lineRule="auto"/>
              <w:jc w:val="both"/>
              <w:rPr>
                <w:rFonts w:ascii="Times New Roman" w:hAnsi="Times New Roman" w:cs="Times New Roman"/>
                <w:sz w:val="26"/>
                <w:szCs w:val="26"/>
              </w:rPr>
            </w:pPr>
            <w:r w:rsidRPr="00CB2EA9">
              <w:rPr>
                <w:rFonts w:ascii="Times New Roman" w:hAnsi="Times New Roman" w:cs="Times New Roman"/>
                <w:color w:val="000000"/>
                <w:sz w:val="26"/>
                <w:szCs w:val="26"/>
              </w:rPr>
              <w:t>Proiectul bugetului de venituri și cheltuieli pe anul 202</w:t>
            </w:r>
            <w:r w:rsidR="00212575" w:rsidRPr="00CB2EA9">
              <w:rPr>
                <w:rFonts w:ascii="Times New Roman" w:hAnsi="Times New Roman" w:cs="Times New Roman"/>
                <w:color w:val="000000"/>
                <w:sz w:val="26"/>
                <w:szCs w:val="26"/>
              </w:rPr>
              <w:t>4</w:t>
            </w:r>
            <w:r w:rsidR="00141304" w:rsidRPr="00CB2EA9">
              <w:rPr>
                <w:rFonts w:ascii="Times New Roman" w:hAnsi="Times New Roman" w:cs="Times New Roman"/>
                <w:color w:val="000000"/>
                <w:sz w:val="26"/>
                <w:szCs w:val="26"/>
              </w:rPr>
              <w:t xml:space="preserve"> al</w:t>
            </w:r>
            <w:r w:rsidRPr="00CB2EA9">
              <w:rPr>
                <w:rFonts w:ascii="Times New Roman" w:hAnsi="Times New Roman" w:cs="Times New Roman"/>
                <w:color w:val="000000"/>
                <w:sz w:val="26"/>
                <w:szCs w:val="26"/>
              </w:rPr>
              <w:t xml:space="preserve"> </w:t>
            </w:r>
            <w:r w:rsidR="00141304" w:rsidRPr="00CB2EA9">
              <w:rPr>
                <w:rFonts w:ascii="Times New Roman" w:hAnsi="Times New Roman" w:cs="Times New Roman"/>
                <w:bCs/>
                <w:sz w:val="26"/>
                <w:szCs w:val="26"/>
              </w:rPr>
              <w:t>Regiei Autonome  „</w:t>
            </w:r>
            <w:proofErr w:type="spellStart"/>
            <w:r w:rsidR="00141304" w:rsidRPr="00CB2EA9">
              <w:rPr>
                <w:rFonts w:ascii="Times New Roman" w:hAnsi="Times New Roman" w:cs="Times New Roman"/>
                <w:bCs/>
                <w:sz w:val="26"/>
                <w:szCs w:val="26"/>
              </w:rPr>
              <w:t>Administraţia</w:t>
            </w:r>
            <w:proofErr w:type="spellEnd"/>
            <w:r w:rsidR="00141304" w:rsidRPr="00CB2EA9">
              <w:rPr>
                <w:rFonts w:ascii="Times New Roman" w:hAnsi="Times New Roman" w:cs="Times New Roman"/>
                <w:bCs/>
                <w:sz w:val="26"/>
                <w:szCs w:val="26"/>
              </w:rPr>
              <w:t xml:space="preserve"> Fluvială a Dunării de Jos” </w:t>
            </w:r>
            <w:proofErr w:type="spellStart"/>
            <w:r w:rsidR="00141304" w:rsidRPr="00CB2EA9">
              <w:rPr>
                <w:rFonts w:ascii="Times New Roman" w:hAnsi="Times New Roman" w:cs="Times New Roman"/>
                <w:bCs/>
                <w:sz w:val="26"/>
                <w:szCs w:val="26"/>
              </w:rPr>
              <w:t>Galaţi</w:t>
            </w:r>
            <w:proofErr w:type="spellEnd"/>
            <w:r w:rsidR="00141304" w:rsidRPr="00CB2EA9">
              <w:rPr>
                <w:rFonts w:ascii="Times New Roman" w:hAnsi="Times New Roman" w:cs="Times New Roman"/>
                <w:bCs/>
                <w:sz w:val="26"/>
                <w:szCs w:val="26"/>
              </w:rPr>
              <w:t xml:space="preserve">, </w:t>
            </w:r>
            <w:r w:rsidRPr="00CB2EA9">
              <w:rPr>
                <w:rFonts w:ascii="Times New Roman" w:hAnsi="Times New Roman" w:cs="Times New Roman"/>
                <w:bCs/>
                <w:sz w:val="26"/>
                <w:szCs w:val="26"/>
              </w:rPr>
              <w:t xml:space="preserve">a fost </w:t>
            </w:r>
            <w:r w:rsidR="00141304" w:rsidRPr="00CB2EA9">
              <w:rPr>
                <w:rFonts w:ascii="Times New Roman" w:hAnsi="Times New Roman" w:cs="Times New Roman"/>
                <w:bCs/>
                <w:sz w:val="26"/>
                <w:szCs w:val="26"/>
              </w:rPr>
              <w:t>aproba</w:t>
            </w:r>
            <w:r w:rsidR="00141304" w:rsidRPr="00CB2EA9">
              <w:rPr>
                <w:rFonts w:ascii="Times New Roman" w:hAnsi="Times New Roman" w:cs="Times New Roman"/>
                <w:sz w:val="26"/>
                <w:szCs w:val="26"/>
              </w:rPr>
              <w:t>t</w:t>
            </w:r>
            <w:r w:rsidRPr="00CB2EA9">
              <w:rPr>
                <w:rFonts w:ascii="Times New Roman" w:hAnsi="Times New Roman" w:cs="Times New Roman"/>
                <w:sz w:val="26"/>
                <w:szCs w:val="26"/>
              </w:rPr>
              <w:t xml:space="preserve"> de către membrii  Consiliului de Administrație prin Hotărârea </w:t>
            </w:r>
            <w:r w:rsidR="00141304" w:rsidRPr="00CB2EA9">
              <w:rPr>
                <w:rFonts w:ascii="Times New Roman" w:hAnsi="Times New Roman" w:cs="Times New Roman"/>
                <w:sz w:val="26"/>
                <w:szCs w:val="26"/>
              </w:rPr>
              <w:t>din data de 0</w:t>
            </w:r>
            <w:r w:rsidR="00212575" w:rsidRPr="00CB2EA9">
              <w:rPr>
                <w:rFonts w:ascii="Times New Roman" w:hAnsi="Times New Roman" w:cs="Times New Roman"/>
                <w:sz w:val="26"/>
                <w:szCs w:val="26"/>
              </w:rPr>
              <w:t>9</w:t>
            </w:r>
            <w:r w:rsidR="00141304" w:rsidRPr="00CB2EA9">
              <w:rPr>
                <w:rFonts w:ascii="Times New Roman" w:hAnsi="Times New Roman" w:cs="Times New Roman"/>
                <w:sz w:val="26"/>
                <w:szCs w:val="26"/>
              </w:rPr>
              <w:t>.02</w:t>
            </w:r>
            <w:r w:rsidRPr="00CB2EA9">
              <w:rPr>
                <w:rFonts w:ascii="Times New Roman" w:hAnsi="Times New Roman" w:cs="Times New Roman"/>
                <w:sz w:val="26"/>
                <w:szCs w:val="26"/>
              </w:rPr>
              <w:t>.202</w:t>
            </w:r>
            <w:r w:rsidR="00212575" w:rsidRPr="00CB2EA9">
              <w:rPr>
                <w:rFonts w:ascii="Times New Roman" w:hAnsi="Times New Roman" w:cs="Times New Roman"/>
                <w:sz w:val="26"/>
                <w:szCs w:val="26"/>
              </w:rPr>
              <w:t>4</w:t>
            </w:r>
            <w:r w:rsidR="00141304" w:rsidRPr="00CB2EA9">
              <w:rPr>
                <w:rFonts w:ascii="Times New Roman" w:hAnsi="Times New Roman" w:cs="Times New Roman"/>
                <w:sz w:val="26"/>
                <w:szCs w:val="26"/>
              </w:rPr>
              <w:t>.</w:t>
            </w:r>
          </w:p>
          <w:p w14:paraId="3FF4C9C2" w14:textId="54852C9E" w:rsidR="005F71DB" w:rsidRPr="00CB2EA9" w:rsidRDefault="005F71DB" w:rsidP="00CB2EA9">
            <w:pPr>
              <w:spacing w:after="0" w:line="240" w:lineRule="auto"/>
              <w:jc w:val="both"/>
              <w:rPr>
                <w:rFonts w:ascii="Times New Roman" w:hAnsi="Times New Roman" w:cs="Times New Roman"/>
                <w:color w:val="000000"/>
                <w:sz w:val="26"/>
                <w:szCs w:val="26"/>
              </w:rPr>
            </w:pPr>
            <w:r w:rsidRPr="00CB2EA9">
              <w:rPr>
                <w:rFonts w:ascii="Times New Roman" w:hAnsi="Times New Roman" w:cs="Times New Roman"/>
                <w:color w:val="000000"/>
                <w:sz w:val="26"/>
                <w:szCs w:val="26"/>
              </w:rPr>
              <w:t xml:space="preserve">În conformitate cu art.6 alin. (1) din Ordonanța Guvernului nr. 26/2013, proiectul de buget de venituri </w:t>
            </w:r>
            <w:proofErr w:type="spellStart"/>
            <w:r w:rsidRPr="00CB2EA9">
              <w:rPr>
                <w:rFonts w:ascii="Times New Roman" w:hAnsi="Times New Roman" w:cs="Times New Roman"/>
                <w:color w:val="000000"/>
                <w:sz w:val="26"/>
                <w:szCs w:val="26"/>
              </w:rPr>
              <w:t>şi</w:t>
            </w:r>
            <w:proofErr w:type="spellEnd"/>
            <w:r w:rsidRPr="00CB2EA9">
              <w:rPr>
                <w:rFonts w:ascii="Times New Roman" w:hAnsi="Times New Roman" w:cs="Times New Roman"/>
                <w:color w:val="000000"/>
                <w:sz w:val="26"/>
                <w:szCs w:val="26"/>
              </w:rPr>
              <w:t xml:space="preserve"> cheltuieli pe anul 202</w:t>
            </w:r>
            <w:r w:rsidR="00212575" w:rsidRPr="00CB2EA9">
              <w:rPr>
                <w:rFonts w:ascii="Times New Roman" w:hAnsi="Times New Roman" w:cs="Times New Roman"/>
                <w:color w:val="000000"/>
                <w:sz w:val="26"/>
                <w:szCs w:val="26"/>
              </w:rPr>
              <w:t>4</w:t>
            </w:r>
            <w:r w:rsidRPr="00CB2EA9">
              <w:rPr>
                <w:rFonts w:ascii="Times New Roman" w:hAnsi="Times New Roman" w:cs="Times New Roman"/>
                <w:color w:val="000000"/>
                <w:sz w:val="26"/>
                <w:szCs w:val="26"/>
              </w:rPr>
              <w:t xml:space="preserve"> a fost supus consultării </w:t>
            </w:r>
            <w:r w:rsidRPr="00CB2EA9">
              <w:rPr>
                <w:rFonts w:ascii="Times New Roman" w:hAnsi="Times New Roman" w:cs="Times New Roman"/>
                <w:spacing w:val="-5"/>
                <w:sz w:val="26"/>
                <w:szCs w:val="26"/>
              </w:rPr>
              <w:t xml:space="preserve">Sindicatului </w:t>
            </w:r>
            <w:r w:rsidR="006B64E6" w:rsidRPr="00CB2EA9">
              <w:rPr>
                <w:rFonts w:ascii="Times New Roman" w:hAnsi="Times New Roman" w:cs="Times New Roman"/>
                <w:spacing w:val="-5"/>
                <w:sz w:val="26"/>
                <w:szCs w:val="26"/>
              </w:rPr>
              <w:t>Lucr</w:t>
            </w:r>
            <w:r w:rsidR="0060129F" w:rsidRPr="00CB2EA9">
              <w:rPr>
                <w:rFonts w:ascii="Times New Roman" w:hAnsi="Times New Roman" w:cs="Times New Roman"/>
                <w:spacing w:val="-5"/>
                <w:sz w:val="26"/>
                <w:szCs w:val="26"/>
              </w:rPr>
              <w:t>ă</w:t>
            </w:r>
            <w:r w:rsidR="006B64E6" w:rsidRPr="00CB2EA9">
              <w:rPr>
                <w:rFonts w:ascii="Times New Roman" w:hAnsi="Times New Roman" w:cs="Times New Roman"/>
                <w:spacing w:val="-5"/>
                <w:sz w:val="26"/>
                <w:szCs w:val="26"/>
              </w:rPr>
              <w:t>torilor de la Dun</w:t>
            </w:r>
            <w:r w:rsidR="0060129F" w:rsidRPr="00CB2EA9">
              <w:rPr>
                <w:rFonts w:ascii="Times New Roman" w:hAnsi="Times New Roman" w:cs="Times New Roman"/>
                <w:spacing w:val="-5"/>
                <w:sz w:val="26"/>
                <w:szCs w:val="26"/>
              </w:rPr>
              <w:t>ă</w:t>
            </w:r>
            <w:r w:rsidR="006B64E6" w:rsidRPr="00CB2EA9">
              <w:rPr>
                <w:rFonts w:ascii="Times New Roman" w:hAnsi="Times New Roman" w:cs="Times New Roman"/>
                <w:spacing w:val="-5"/>
                <w:sz w:val="26"/>
                <w:szCs w:val="26"/>
              </w:rPr>
              <w:t xml:space="preserve">re </w:t>
            </w:r>
            <w:r w:rsidR="006B64E6" w:rsidRPr="00CB2EA9">
              <w:rPr>
                <w:rFonts w:ascii="Times New Roman" w:hAnsi="Times New Roman" w:cs="Times New Roman"/>
                <w:spacing w:val="-5"/>
                <w:sz w:val="26"/>
                <w:szCs w:val="26"/>
                <w:lang w:val="fr-FR"/>
              </w:rPr>
              <w:t>“</w:t>
            </w:r>
            <w:proofErr w:type="spellStart"/>
            <w:r w:rsidR="006B64E6" w:rsidRPr="00CB2EA9">
              <w:rPr>
                <w:rFonts w:ascii="Times New Roman" w:hAnsi="Times New Roman" w:cs="Times New Roman"/>
                <w:spacing w:val="-5"/>
                <w:sz w:val="26"/>
                <w:szCs w:val="26"/>
                <w:lang w:val="fr-FR"/>
              </w:rPr>
              <w:t>Farul</w:t>
            </w:r>
            <w:proofErr w:type="spellEnd"/>
            <w:r w:rsidR="006B64E6" w:rsidRPr="00CB2EA9">
              <w:rPr>
                <w:rFonts w:ascii="Times New Roman" w:hAnsi="Times New Roman" w:cs="Times New Roman"/>
                <w:spacing w:val="-5"/>
                <w:sz w:val="26"/>
                <w:szCs w:val="26"/>
                <w:lang w:val="fr-FR"/>
              </w:rPr>
              <w:t>”.</w:t>
            </w:r>
            <w:r w:rsidRPr="00CB2EA9">
              <w:rPr>
                <w:rFonts w:ascii="Times New Roman" w:hAnsi="Times New Roman" w:cs="Times New Roman"/>
                <w:color w:val="000000"/>
                <w:sz w:val="26"/>
                <w:szCs w:val="26"/>
              </w:rPr>
              <w:t xml:space="preserve"> </w:t>
            </w:r>
          </w:p>
          <w:p w14:paraId="2CECF836" w14:textId="2578CD5A" w:rsidR="00710F5B" w:rsidRPr="00CB2EA9" w:rsidRDefault="005F71DB" w:rsidP="00CB2EA9">
            <w:pPr>
              <w:spacing w:after="0" w:line="240" w:lineRule="auto"/>
              <w:jc w:val="both"/>
              <w:rPr>
                <w:rFonts w:ascii="Times New Roman" w:hAnsi="Times New Roman" w:cs="Times New Roman"/>
                <w:b/>
                <w:color w:val="000000"/>
                <w:sz w:val="26"/>
                <w:szCs w:val="26"/>
              </w:rPr>
            </w:pPr>
            <w:r w:rsidRPr="00CB2EA9">
              <w:rPr>
                <w:rFonts w:ascii="Times New Roman" w:hAnsi="Times New Roman" w:cs="Times New Roman"/>
                <w:color w:val="000000"/>
                <w:sz w:val="26"/>
                <w:szCs w:val="26"/>
              </w:rPr>
              <w:t>Precizăm că sumele sunt actualizate conform filei de buget aprobată de ordonatorul principal de credite din cadrul Ministerului Transporturilor și Infrastructurii</w:t>
            </w:r>
            <w:r w:rsidR="00CB2EA9" w:rsidRPr="00CB2EA9">
              <w:rPr>
                <w:rFonts w:ascii="Times New Roman" w:hAnsi="Times New Roman" w:cs="Times New Roman"/>
                <w:color w:val="000000"/>
                <w:sz w:val="26"/>
                <w:szCs w:val="26"/>
              </w:rPr>
              <w:t>.</w:t>
            </w:r>
            <w:r w:rsidRPr="00CB2EA9">
              <w:rPr>
                <w:rFonts w:ascii="Times New Roman" w:hAnsi="Times New Roman" w:cs="Times New Roman"/>
                <w:color w:val="000000"/>
                <w:sz w:val="26"/>
                <w:szCs w:val="26"/>
              </w:rPr>
              <w:t xml:space="preserve"> </w:t>
            </w:r>
          </w:p>
        </w:tc>
      </w:tr>
      <w:tr w:rsidR="003479AA" w:rsidRPr="00571A29" w14:paraId="10BCE464" w14:textId="77777777" w:rsidTr="00F77CA2">
        <w:tc>
          <w:tcPr>
            <w:tcW w:w="9316" w:type="dxa"/>
            <w:gridSpan w:val="8"/>
          </w:tcPr>
          <w:p w14:paraId="4BC3E069" w14:textId="77777777" w:rsidR="009A01E2" w:rsidRPr="002434BD" w:rsidRDefault="003479AA" w:rsidP="002434BD">
            <w:pPr>
              <w:pStyle w:val="ListParagraph"/>
              <w:numPr>
                <w:ilvl w:val="0"/>
                <w:numId w:val="7"/>
              </w:num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lastRenderedPageBreak/>
              <w:t xml:space="preserve">Alte </w:t>
            </w:r>
            <w:proofErr w:type="spellStart"/>
            <w:r w:rsidRPr="002434BD">
              <w:rPr>
                <w:rFonts w:ascii="Times New Roman" w:hAnsi="Times New Roman" w:cs="Times New Roman"/>
                <w:b/>
                <w:bCs/>
                <w:sz w:val="26"/>
                <w:szCs w:val="26"/>
              </w:rPr>
              <w:t>informaţii</w:t>
            </w:r>
            <w:proofErr w:type="spellEnd"/>
          </w:p>
          <w:p w14:paraId="34850CD6" w14:textId="6A2FD1DF" w:rsidR="00202776" w:rsidRPr="002434BD" w:rsidRDefault="00540A45" w:rsidP="002434BD">
            <w:pPr>
              <w:tabs>
                <w:tab w:val="left" w:pos="3960"/>
              </w:tabs>
              <w:spacing w:after="0"/>
              <w:jc w:val="both"/>
              <w:rPr>
                <w:rFonts w:ascii="Times New Roman" w:hAnsi="Times New Roman" w:cs="Times New Roman"/>
                <w:bCs/>
                <w:sz w:val="26"/>
                <w:szCs w:val="26"/>
              </w:rPr>
            </w:pPr>
            <w:r w:rsidRPr="002434BD">
              <w:rPr>
                <w:rFonts w:ascii="Times New Roman" w:hAnsi="Times New Roman" w:cs="Times New Roman"/>
                <w:bCs/>
                <w:sz w:val="26"/>
                <w:szCs w:val="26"/>
              </w:rPr>
              <w:t xml:space="preserve">În conformitate cu prevederile art. 4, alin. </w:t>
            </w:r>
            <w:r w:rsidR="00157582" w:rsidRPr="002434BD">
              <w:rPr>
                <w:rFonts w:ascii="Times New Roman" w:hAnsi="Times New Roman" w:cs="Times New Roman"/>
                <w:bCs/>
                <w:sz w:val="26"/>
                <w:szCs w:val="26"/>
              </w:rPr>
              <w:t>(</w:t>
            </w:r>
            <w:r w:rsidRPr="002434BD">
              <w:rPr>
                <w:rFonts w:ascii="Times New Roman" w:hAnsi="Times New Roman" w:cs="Times New Roman"/>
                <w:bCs/>
                <w:sz w:val="26"/>
                <w:szCs w:val="26"/>
              </w:rPr>
              <w:t>1</w:t>
            </w:r>
            <w:r w:rsidR="00157582" w:rsidRPr="002434BD">
              <w:rPr>
                <w:rFonts w:ascii="Times New Roman" w:hAnsi="Times New Roman" w:cs="Times New Roman"/>
                <w:bCs/>
                <w:sz w:val="26"/>
                <w:szCs w:val="26"/>
              </w:rPr>
              <w:t>)</w:t>
            </w:r>
            <w:r w:rsidRPr="002434BD">
              <w:rPr>
                <w:rFonts w:ascii="Times New Roman" w:hAnsi="Times New Roman" w:cs="Times New Roman"/>
                <w:bCs/>
                <w:sz w:val="26"/>
                <w:szCs w:val="26"/>
              </w:rPr>
              <w:t xml:space="preserve">, lit. a) din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w:t>
            </w:r>
            <w:proofErr w:type="spellStart"/>
            <w:r w:rsidRPr="002434BD">
              <w:rPr>
                <w:rFonts w:ascii="Times New Roman" w:hAnsi="Times New Roman" w:cs="Times New Roman"/>
                <w:bCs/>
                <w:sz w:val="26"/>
                <w:szCs w:val="26"/>
              </w:rPr>
              <w:t>şi</w:t>
            </w:r>
            <w:proofErr w:type="spellEnd"/>
            <w:r w:rsidRPr="002434BD">
              <w:rPr>
                <w:rFonts w:ascii="Times New Roman" w:hAnsi="Times New Roman" w:cs="Times New Roman"/>
                <w:bCs/>
                <w:sz w:val="26"/>
                <w:szCs w:val="26"/>
              </w:rPr>
              <w:t xml:space="preserve"> completările ulterioare, bugetul de venituri și cheltuieli pe anul 202</w:t>
            </w:r>
            <w:r w:rsidR="00CB2EA9">
              <w:rPr>
                <w:rFonts w:ascii="Times New Roman" w:hAnsi="Times New Roman" w:cs="Times New Roman"/>
                <w:bCs/>
                <w:sz w:val="26"/>
                <w:szCs w:val="26"/>
              </w:rPr>
              <w:t>4</w:t>
            </w:r>
            <w:r w:rsidRPr="002434BD">
              <w:rPr>
                <w:rFonts w:ascii="Times New Roman" w:hAnsi="Times New Roman" w:cs="Times New Roman"/>
                <w:bCs/>
                <w:sz w:val="26"/>
                <w:szCs w:val="26"/>
              </w:rPr>
              <w:t xml:space="preserve"> al</w:t>
            </w:r>
            <w:r w:rsidR="00A85DA6" w:rsidRPr="002434BD">
              <w:rPr>
                <w:rFonts w:ascii="Times New Roman" w:hAnsi="Times New Roman" w:cs="Times New Roman"/>
                <w:spacing w:val="-5"/>
                <w:sz w:val="26"/>
                <w:szCs w:val="26"/>
              </w:rPr>
              <w:t xml:space="preserve"> </w:t>
            </w:r>
            <w:r w:rsidR="00EE2E02" w:rsidRPr="002434BD">
              <w:rPr>
                <w:rFonts w:ascii="Times New Roman" w:hAnsi="Times New Roman" w:cs="Times New Roman"/>
                <w:sz w:val="26"/>
                <w:szCs w:val="26"/>
              </w:rPr>
              <w:t>Regiei Autonome „</w:t>
            </w:r>
            <w:proofErr w:type="spellStart"/>
            <w:r w:rsidR="00EE2E02" w:rsidRPr="002434BD">
              <w:rPr>
                <w:rFonts w:ascii="Times New Roman" w:hAnsi="Times New Roman" w:cs="Times New Roman"/>
                <w:sz w:val="26"/>
                <w:szCs w:val="26"/>
              </w:rPr>
              <w:t>Administraţia</w:t>
            </w:r>
            <w:proofErr w:type="spellEnd"/>
            <w:r w:rsidR="00EE2E02" w:rsidRPr="002434BD">
              <w:rPr>
                <w:rFonts w:ascii="Times New Roman" w:hAnsi="Times New Roman" w:cs="Times New Roman"/>
                <w:sz w:val="26"/>
                <w:szCs w:val="26"/>
              </w:rPr>
              <w:t xml:space="preserve"> Fluvială a Dunării de Jos” </w:t>
            </w:r>
            <w:proofErr w:type="spellStart"/>
            <w:r w:rsidR="00EE2E02" w:rsidRPr="002434BD">
              <w:rPr>
                <w:rFonts w:ascii="Times New Roman" w:hAnsi="Times New Roman" w:cs="Times New Roman"/>
                <w:sz w:val="26"/>
                <w:szCs w:val="26"/>
              </w:rPr>
              <w:t>Galaţi</w:t>
            </w:r>
            <w:proofErr w:type="spellEnd"/>
            <w:r w:rsidR="00EE2E02" w:rsidRPr="002434BD">
              <w:rPr>
                <w:rFonts w:ascii="Times New Roman" w:hAnsi="Times New Roman" w:cs="Times New Roman"/>
                <w:sz w:val="26"/>
                <w:szCs w:val="26"/>
              </w:rPr>
              <w:t>,</w:t>
            </w:r>
            <w:r w:rsidR="00EE2E02" w:rsidRPr="002434BD">
              <w:rPr>
                <w:rFonts w:ascii="Times New Roman" w:hAnsi="Times New Roman" w:cs="Times New Roman"/>
                <w:color w:val="000000"/>
                <w:sz w:val="26"/>
                <w:szCs w:val="26"/>
              </w:rPr>
              <w:t xml:space="preserve"> </w:t>
            </w:r>
            <w:r w:rsidR="00A85DA6" w:rsidRPr="002434BD">
              <w:rPr>
                <w:rFonts w:ascii="Times New Roman" w:hAnsi="Times New Roman" w:cs="Times New Roman"/>
                <w:sz w:val="26"/>
                <w:szCs w:val="26"/>
              </w:rPr>
              <w:t xml:space="preserve"> </w:t>
            </w:r>
            <w:r w:rsidR="005E09D4" w:rsidRPr="002434BD">
              <w:rPr>
                <w:rFonts w:ascii="Times New Roman" w:hAnsi="Times New Roman" w:cs="Times New Roman"/>
                <w:sz w:val="26"/>
                <w:szCs w:val="26"/>
              </w:rPr>
              <w:t>ur</w:t>
            </w:r>
            <w:r w:rsidRPr="002434BD">
              <w:rPr>
                <w:rFonts w:ascii="Times New Roman" w:hAnsi="Times New Roman" w:cs="Times New Roman"/>
                <w:bCs/>
                <w:sz w:val="26"/>
                <w:szCs w:val="26"/>
              </w:rPr>
              <w:t xml:space="preserve">mează sa fie aprobat prin Hotărâre de Guvern. </w:t>
            </w:r>
          </w:p>
          <w:p w14:paraId="6F4A4EC6" w14:textId="491D76D2" w:rsidR="003C2D5F" w:rsidRPr="002434BD" w:rsidRDefault="00B02600" w:rsidP="005F71DB">
            <w:pPr>
              <w:tabs>
                <w:tab w:val="left" w:pos="3960"/>
              </w:tabs>
              <w:spacing w:after="0"/>
              <w:jc w:val="both"/>
              <w:rPr>
                <w:rFonts w:ascii="Times New Roman" w:hAnsi="Times New Roman" w:cs="Times New Roman"/>
                <w:sz w:val="26"/>
                <w:szCs w:val="26"/>
              </w:rPr>
            </w:pPr>
            <w:r w:rsidRPr="002434BD">
              <w:rPr>
                <w:rFonts w:ascii="Times New Roman" w:hAnsi="Times New Roman" w:cs="Times New Roman"/>
                <w:bCs/>
                <w:sz w:val="26"/>
                <w:szCs w:val="26"/>
              </w:rPr>
              <w:t>Realitatea datelor prezentate în bugetul de venituri și cheltuieli  pe anul 202</w:t>
            </w:r>
            <w:r w:rsidR="00CB2EA9">
              <w:rPr>
                <w:rFonts w:ascii="Times New Roman" w:hAnsi="Times New Roman" w:cs="Times New Roman"/>
                <w:bCs/>
                <w:sz w:val="26"/>
                <w:szCs w:val="26"/>
              </w:rPr>
              <w:t>4</w:t>
            </w:r>
            <w:r w:rsidRPr="002434BD">
              <w:rPr>
                <w:rFonts w:ascii="Times New Roman" w:hAnsi="Times New Roman" w:cs="Times New Roman"/>
                <w:bCs/>
                <w:sz w:val="26"/>
                <w:szCs w:val="26"/>
              </w:rPr>
              <w:t>, aparți</w:t>
            </w:r>
            <w:r w:rsidR="009449F6" w:rsidRPr="002434BD">
              <w:rPr>
                <w:rFonts w:ascii="Times New Roman" w:hAnsi="Times New Roman" w:cs="Times New Roman"/>
                <w:bCs/>
                <w:sz w:val="26"/>
                <w:szCs w:val="26"/>
              </w:rPr>
              <w:t xml:space="preserve">ne Ministerului Transporturilor și Infrastructurii </w:t>
            </w:r>
            <w:r w:rsidRPr="002434BD">
              <w:rPr>
                <w:rFonts w:ascii="Times New Roman" w:hAnsi="Times New Roman" w:cs="Times New Roman"/>
                <w:bCs/>
                <w:sz w:val="26"/>
                <w:szCs w:val="26"/>
              </w:rPr>
              <w:t xml:space="preserve">și organelor de conducere ale </w:t>
            </w:r>
            <w:r w:rsidR="00A85DA6" w:rsidRPr="002434BD">
              <w:rPr>
                <w:rFonts w:ascii="Times New Roman" w:hAnsi="Times New Roman" w:cs="Times New Roman"/>
                <w:spacing w:val="-5"/>
                <w:sz w:val="26"/>
                <w:szCs w:val="26"/>
              </w:rPr>
              <w:t xml:space="preserve"> </w:t>
            </w:r>
            <w:r w:rsidR="00EE2E02" w:rsidRPr="002434BD">
              <w:rPr>
                <w:rFonts w:ascii="Times New Roman" w:hAnsi="Times New Roman" w:cs="Times New Roman"/>
                <w:sz w:val="26"/>
                <w:szCs w:val="26"/>
              </w:rPr>
              <w:t>Regiei Autonome „</w:t>
            </w:r>
            <w:proofErr w:type="spellStart"/>
            <w:r w:rsidR="00EE2E02" w:rsidRPr="002434BD">
              <w:rPr>
                <w:rFonts w:ascii="Times New Roman" w:hAnsi="Times New Roman" w:cs="Times New Roman"/>
                <w:sz w:val="26"/>
                <w:szCs w:val="26"/>
              </w:rPr>
              <w:t>Administraţia</w:t>
            </w:r>
            <w:proofErr w:type="spellEnd"/>
            <w:r w:rsidR="00EE2E02" w:rsidRPr="002434BD">
              <w:rPr>
                <w:rFonts w:ascii="Times New Roman" w:hAnsi="Times New Roman" w:cs="Times New Roman"/>
                <w:sz w:val="26"/>
                <w:szCs w:val="26"/>
              </w:rPr>
              <w:t xml:space="preserve"> Fluvială a Dunării de Jos” </w:t>
            </w:r>
            <w:proofErr w:type="spellStart"/>
            <w:r w:rsidR="00EE2E02" w:rsidRPr="002434BD">
              <w:rPr>
                <w:rFonts w:ascii="Times New Roman" w:hAnsi="Times New Roman" w:cs="Times New Roman"/>
                <w:sz w:val="26"/>
                <w:szCs w:val="26"/>
              </w:rPr>
              <w:t>Galaţi</w:t>
            </w:r>
            <w:proofErr w:type="spellEnd"/>
            <w:r w:rsidR="00EE2E02" w:rsidRPr="002434BD">
              <w:rPr>
                <w:rFonts w:ascii="Times New Roman" w:hAnsi="Times New Roman" w:cs="Times New Roman"/>
                <w:sz w:val="26"/>
                <w:szCs w:val="26"/>
              </w:rPr>
              <w:t>,</w:t>
            </w:r>
            <w:r w:rsidR="00025D4B" w:rsidRPr="002434BD">
              <w:rPr>
                <w:rFonts w:ascii="Times New Roman" w:hAnsi="Times New Roman" w:cs="Times New Roman"/>
                <w:sz w:val="26"/>
                <w:szCs w:val="26"/>
              </w:rPr>
              <w:t xml:space="preserve"> </w:t>
            </w:r>
            <w:r w:rsidR="004F475D" w:rsidRPr="002434BD">
              <w:rPr>
                <w:rFonts w:ascii="Times New Roman" w:hAnsi="Times New Roman" w:cs="Times New Roman"/>
                <w:sz w:val="26"/>
                <w:szCs w:val="26"/>
              </w:rPr>
              <w:t>aflată sub autoritat</w:t>
            </w:r>
            <w:r w:rsidR="009449F6" w:rsidRPr="002434BD">
              <w:rPr>
                <w:rFonts w:ascii="Times New Roman" w:hAnsi="Times New Roman" w:cs="Times New Roman"/>
                <w:sz w:val="26"/>
                <w:szCs w:val="26"/>
              </w:rPr>
              <w:t>ea Ministerului Transporturilor și</w:t>
            </w:r>
            <w:r w:rsidR="004F475D" w:rsidRPr="002434BD">
              <w:rPr>
                <w:rFonts w:ascii="Times New Roman" w:hAnsi="Times New Roman" w:cs="Times New Roman"/>
                <w:sz w:val="26"/>
                <w:szCs w:val="26"/>
              </w:rPr>
              <w:t xml:space="preserve"> Infrastructurii</w:t>
            </w:r>
            <w:r w:rsidR="009449F6" w:rsidRPr="002434BD">
              <w:rPr>
                <w:rFonts w:ascii="Times New Roman" w:hAnsi="Times New Roman" w:cs="Times New Roman"/>
                <w:sz w:val="26"/>
                <w:szCs w:val="26"/>
              </w:rPr>
              <w:t>.</w:t>
            </w:r>
          </w:p>
        </w:tc>
      </w:tr>
      <w:tr w:rsidR="003479AA" w:rsidRPr="00571A29" w14:paraId="1AE95D5F" w14:textId="77777777" w:rsidTr="00F77CA2">
        <w:tc>
          <w:tcPr>
            <w:tcW w:w="9316" w:type="dxa"/>
            <w:gridSpan w:val="8"/>
          </w:tcPr>
          <w:p w14:paraId="39927784" w14:textId="77777777" w:rsidR="00D51022" w:rsidRPr="002434BD" w:rsidRDefault="00D51022" w:rsidP="00227742">
            <w:pPr>
              <w:tabs>
                <w:tab w:val="left" w:pos="3960"/>
              </w:tabs>
              <w:spacing w:after="0"/>
              <w:rPr>
                <w:rFonts w:ascii="Times New Roman" w:hAnsi="Times New Roman" w:cs="Times New Roman"/>
                <w:b/>
                <w:bCs/>
                <w:sz w:val="26"/>
                <w:szCs w:val="26"/>
              </w:rPr>
            </w:pPr>
          </w:p>
          <w:p w14:paraId="42FFDCB8" w14:textId="77777777" w:rsidR="003479AA" w:rsidRPr="002434BD" w:rsidRDefault="003479AA" w:rsidP="002434BD">
            <w:pPr>
              <w:tabs>
                <w:tab w:val="left" w:pos="3960"/>
              </w:tabs>
              <w:spacing w:after="0"/>
              <w:jc w:val="center"/>
              <w:rPr>
                <w:rFonts w:ascii="Times New Roman" w:hAnsi="Times New Roman" w:cs="Times New Roman"/>
                <w:b/>
                <w:bCs/>
                <w:sz w:val="26"/>
                <w:szCs w:val="26"/>
              </w:rPr>
            </w:pPr>
            <w:proofErr w:type="spellStart"/>
            <w:r w:rsidRPr="002434BD">
              <w:rPr>
                <w:rFonts w:ascii="Times New Roman" w:hAnsi="Times New Roman" w:cs="Times New Roman"/>
                <w:b/>
                <w:bCs/>
                <w:sz w:val="26"/>
                <w:szCs w:val="26"/>
              </w:rPr>
              <w:t>Secţiunea</w:t>
            </w:r>
            <w:proofErr w:type="spellEnd"/>
            <w:r w:rsidRPr="002434BD">
              <w:rPr>
                <w:rFonts w:ascii="Times New Roman" w:hAnsi="Times New Roman" w:cs="Times New Roman"/>
                <w:b/>
                <w:bCs/>
                <w:sz w:val="26"/>
                <w:szCs w:val="26"/>
              </w:rPr>
              <w:t xml:space="preserve"> a 3-a</w:t>
            </w:r>
          </w:p>
          <w:p w14:paraId="6CC3498B" w14:textId="77777777" w:rsidR="00D51022" w:rsidRPr="002434BD" w:rsidRDefault="003479AA" w:rsidP="002434BD">
            <w:pPr>
              <w:tabs>
                <w:tab w:val="left" w:pos="3960"/>
              </w:tabs>
              <w:spacing w:after="0"/>
              <w:jc w:val="center"/>
              <w:rPr>
                <w:rFonts w:ascii="Times New Roman" w:hAnsi="Times New Roman" w:cs="Times New Roman"/>
                <w:b/>
                <w:bCs/>
                <w:sz w:val="26"/>
                <w:szCs w:val="26"/>
              </w:rPr>
            </w:pPr>
            <w:r w:rsidRPr="002434BD">
              <w:rPr>
                <w:rFonts w:ascii="Times New Roman" w:hAnsi="Times New Roman" w:cs="Times New Roman"/>
                <w:b/>
                <w:bCs/>
                <w:sz w:val="26"/>
                <w:szCs w:val="26"/>
              </w:rPr>
              <w:t xml:space="preserve">Impactul </w:t>
            </w:r>
            <w:proofErr w:type="spellStart"/>
            <w:r w:rsidRPr="002434BD">
              <w:rPr>
                <w:rFonts w:ascii="Times New Roman" w:hAnsi="Times New Roman" w:cs="Times New Roman"/>
                <w:b/>
                <w:bCs/>
                <w:sz w:val="26"/>
                <w:szCs w:val="26"/>
              </w:rPr>
              <w:t>socio</w:t>
            </w:r>
            <w:proofErr w:type="spellEnd"/>
            <w:r w:rsidRPr="002434BD">
              <w:rPr>
                <w:rFonts w:ascii="Times New Roman" w:hAnsi="Times New Roman" w:cs="Times New Roman"/>
                <w:b/>
                <w:bCs/>
                <w:sz w:val="26"/>
                <w:szCs w:val="26"/>
              </w:rPr>
              <w:t>-economic al proiectului de act normativ</w:t>
            </w:r>
          </w:p>
        </w:tc>
      </w:tr>
      <w:tr w:rsidR="003479AA" w:rsidRPr="00571A29" w14:paraId="1EF42E09" w14:textId="77777777" w:rsidTr="00F77CA2">
        <w:tc>
          <w:tcPr>
            <w:tcW w:w="9316" w:type="dxa"/>
            <w:gridSpan w:val="8"/>
          </w:tcPr>
          <w:p w14:paraId="05AFD35E"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1. Impact macro-economic</w:t>
            </w:r>
          </w:p>
          <w:p w14:paraId="454C660F"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3276024C" w14:textId="77777777" w:rsidTr="00F77CA2">
        <w:tc>
          <w:tcPr>
            <w:tcW w:w="9316" w:type="dxa"/>
            <w:gridSpan w:val="8"/>
          </w:tcPr>
          <w:p w14:paraId="1896C7EB" w14:textId="77777777" w:rsidR="003479AA" w:rsidRPr="002434BD" w:rsidRDefault="003479AA" w:rsidP="002434BD">
            <w:pPr>
              <w:tabs>
                <w:tab w:val="left" w:pos="3960"/>
              </w:tabs>
              <w:autoSpaceDE w:val="0"/>
              <w:autoSpaceDN w:val="0"/>
              <w:adjustRightInd w:val="0"/>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1</w:t>
            </w:r>
            <w:r w:rsidRPr="002434BD">
              <w:rPr>
                <w:rFonts w:ascii="Times New Roman" w:hAnsi="Times New Roman" w:cs="Times New Roman"/>
                <w:b/>
                <w:bCs/>
                <w:sz w:val="26"/>
                <w:szCs w:val="26"/>
                <w:vertAlign w:val="superscript"/>
              </w:rPr>
              <w:t>1</w:t>
            </w:r>
            <w:r w:rsidRPr="002434BD">
              <w:rPr>
                <w:rFonts w:ascii="Times New Roman" w:hAnsi="Times New Roman" w:cs="Times New Roman"/>
                <w:b/>
                <w:bCs/>
                <w:sz w:val="26"/>
                <w:szCs w:val="26"/>
              </w:rPr>
              <w:t xml:space="preserve">. Impactul asupra mediului </w:t>
            </w:r>
            <w:proofErr w:type="spellStart"/>
            <w:r w:rsidRPr="002434BD">
              <w:rPr>
                <w:rFonts w:ascii="Times New Roman" w:hAnsi="Times New Roman" w:cs="Times New Roman"/>
                <w:b/>
                <w:bCs/>
                <w:sz w:val="26"/>
                <w:szCs w:val="26"/>
              </w:rPr>
              <w:t>concurenţial</w:t>
            </w:r>
            <w:proofErr w:type="spellEnd"/>
            <w:r w:rsidRPr="002434BD">
              <w:rPr>
                <w:rFonts w:ascii="Times New Roman" w:hAnsi="Times New Roman" w:cs="Times New Roman"/>
                <w:b/>
                <w:bCs/>
                <w:sz w:val="26"/>
                <w:szCs w:val="26"/>
              </w:rPr>
              <w:t xml:space="preserve"> </w:t>
            </w:r>
            <w:proofErr w:type="spellStart"/>
            <w:r w:rsidRPr="002434BD">
              <w:rPr>
                <w:rFonts w:ascii="Times New Roman" w:hAnsi="Times New Roman" w:cs="Times New Roman"/>
                <w:b/>
                <w:bCs/>
                <w:sz w:val="26"/>
                <w:szCs w:val="26"/>
              </w:rPr>
              <w:t>şi</w:t>
            </w:r>
            <w:proofErr w:type="spellEnd"/>
            <w:r w:rsidRPr="002434BD">
              <w:rPr>
                <w:rFonts w:ascii="Times New Roman" w:hAnsi="Times New Roman" w:cs="Times New Roman"/>
                <w:b/>
                <w:bCs/>
                <w:sz w:val="26"/>
                <w:szCs w:val="26"/>
              </w:rPr>
              <w:t xml:space="preserve"> domeniului ajutoarelor de stat:</w:t>
            </w:r>
          </w:p>
          <w:p w14:paraId="6B804222"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14E1604F" w14:textId="77777777" w:rsidTr="00F77CA2">
        <w:tc>
          <w:tcPr>
            <w:tcW w:w="9316" w:type="dxa"/>
            <w:gridSpan w:val="8"/>
          </w:tcPr>
          <w:p w14:paraId="7442DF78"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2. Impact asupra mediului de afaceri</w:t>
            </w:r>
          </w:p>
          <w:p w14:paraId="4483F1D5"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17027CD1" w14:textId="77777777" w:rsidTr="00F77CA2">
        <w:tc>
          <w:tcPr>
            <w:tcW w:w="9316" w:type="dxa"/>
            <w:gridSpan w:val="8"/>
          </w:tcPr>
          <w:p w14:paraId="253867B4"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lastRenderedPageBreak/>
              <w:t>2</w:t>
            </w:r>
            <w:r w:rsidRPr="002434BD">
              <w:rPr>
                <w:rFonts w:ascii="Times New Roman" w:hAnsi="Times New Roman" w:cs="Times New Roman"/>
                <w:b/>
                <w:bCs/>
                <w:sz w:val="26"/>
                <w:szCs w:val="26"/>
                <w:vertAlign w:val="superscript"/>
              </w:rPr>
              <w:t>1</w:t>
            </w:r>
            <w:r w:rsidRPr="002434BD">
              <w:rPr>
                <w:rFonts w:ascii="Times New Roman" w:hAnsi="Times New Roman" w:cs="Times New Roman"/>
                <w:b/>
                <w:bCs/>
                <w:sz w:val="26"/>
                <w:szCs w:val="26"/>
              </w:rPr>
              <w:t>.Impactul asupra sarcinilor administrative</w:t>
            </w:r>
          </w:p>
          <w:p w14:paraId="7FEF3649"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02F6ACC2" w14:textId="77777777" w:rsidTr="00F77CA2">
        <w:tc>
          <w:tcPr>
            <w:tcW w:w="9316" w:type="dxa"/>
            <w:gridSpan w:val="8"/>
          </w:tcPr>
          <w:p w14:paraId="557B1FC9"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2</w:t>
            </w:r>
            <w:r w:rsidRPr="002434BD">
              <w:rPr>
                <w:rFonts w:ascii="Times New Roman" w:hAnsi="Times New Roman" w:cs="Times New Roman"/>
                <w:b/>
                <w:bCs/>
                <w:sz w:val="26"/>
                <w:szCs w:val="26"/>
                <w:vertAlign w:val="superscript"/>
              </w:rPr>
              <w:t>2</w:t>
            </w:r>
            <w:r w:rsidRPr="002434BD">
              <w:rPr>
                <w:rFonts w:ascii="Times New Roman" w:hAnsi="Times New Roman" w:cs="Times New Roman"/>
                <w:b/>
                <w:bCs/>
                <w:sz w:val="26"/>
                <w:szCs w:val="26"/>
              </w:rPr>
              <w:t>.Impactul asupra întreprinderilor mici și mijlocii</w:t>
            </w:r>
          </w:p>
          <w:p w14:paraId="6F7F5542"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170D644B" w14:textId="77777777" w:rsidTr="00F77CA2">
        <w:tc>
          <w:tcPr>
            <w:tcW w:w="9316" w:type="dxa"/>
            <w:gridSpan w:val="8"/>
          </w:tcPr>
          <w:p w14:paraId="4C4E319E"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3. Impact social</w:t>
            </w:r>
          </w:p>
          <w:p w14:paraId="6ED25B81"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6C123C78" w14:textId="77777777" w:rsidTr="00F77CA2">
        <w:tc>
          <w:tcPr>
            <w:tcW w:w="9316" w:type="dxa"/>
            <w:gridSpan w:val="8"/>
          </w:tcPr>
          <w:p w14:paraId="77CD519B"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4. Impact asupra mediului</w:t>
            </w:r>
          </w:p>
          <w:p w14:paraId="1AC0A8A3"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5EEDC454" w14:textId="77777777" w:rsidTr="00F77CA2">
        <w:tc>
          <w:tcPr>
            <w:tcW w:w="9316" w:type="dxa"/>
            <w:gridSpan w:val="8"/>
          </w:tcPr>
          <w:p w14:paraId="12A6BDD5"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 xml:space="preserve">5. Alte </w:t>
            </w:r>
            <w:proofErr w:type="spellStart"/>
            <w:r w:rsidRPr="002434BD">
              <w:rPr>
                <w:rFonts w:ascii="Times New Roman" w:hAnsi="Times New Roman" w:cs="Times New Roman"/>
                <w:b/>
                <w:bCs/>
                <w:sz w:val="26"/>
                <w:szCs w:val="26"/>
              </w:rPr>
              <w:t>informaţii</w:t>
            </w:r>
            <w:proofErr w:type="spellEnd"/>
          </w:p>
          <w:p w14:paraId="21CD6022" w14:textId="77777777" w:rsidR="00BA2865" w:rsidRPr="002434BD" w:rsidRDefault="003479AA" w:rsidP="00463D73">
            <w:pPr>
              <w:tabs>
                <w:tab w:val="left" w:pos="3960"/>
              </w:tabs>
              <w:spacing w:after="0"/>
              <w:jc w:val="both"/>
              <w:rPr>
                <w:rFonts w:ascii="Times New Roman" w:hAnsi="Times New Roman" w:cs="Times New Roman"/>
                <w:sz w:val="26"/>
                <w:szCs w:val="26"/>
              </w:rPr>
            </w:pPr>
            <w:r w:rsidRPr="002434BD">
              <w:rPr>
                <w:rFonts w:ascii="Times New Roman" w:hAnsi="Times New Roman" w:cs="Times New Roman"/>
                <w:bCs/>
                <w:sz w:val="26"/>
                <w:szCs w:val="26"/>
              </w:rPr>
              <w:t>Nu sunt</w:t>
            </w:r>
            <w:r w:rsidR="006F1406" w:rsidRPr="002434BD">
              <w:rPr>
                <w:rFonts w:ascii="Times New Roman" w:hAnsi="Times New Roman" w:cs="Times New Roman"/>
                <w:bCs/>
                <w:sz w:val="26"/>
                <w:szCs w:val="26"/>
              </w:rPr>
              <w:t>.</w:t>
            </w:r>
          </w:p>
        </w:tc>
      </w:tr>
      <w:tr w:rsidR="003479AA" w:rsidRPr="00571A29" w14:paraId="3A7E7386" w14:textId="77777777" w:rsidTr="00F77CA2">
        <w:tc>
          <w:tcPr>
            <w:tcW w:w="9316" w:type="dxa"/>
            <w:gridSpan w:val="8"/>
          </w:tcPr>
          <w:p w14:paraId="09693C94" w14:textId="1946CBA3" w:rsidR="003479AA" w:rsidRPr="002434BD" w:rsidRDefault="00C95388" w:rsidP="00C95388">
            <w:pPr>
              <w:tabs>
                <w:tab w:val="left" w:pos="3960"/>
              </w:tabs>
              <w:spacing w:after="0"/>
              <w:rPr>
                <w:rFonts w:ascii="Times New Roman" w:hAnsi="Times New Roman" w:cs="Times New Roman"/>
                <w:b/>
                <w:bCs/>
                <w:sz w:val="26"/>
                <w:szCs w:val="26"/>
              </w:rPr>
            </w:pPr>
            <w:r>
              <w:rPr>
                <w:rFonts w:ascii="Times New Roman" w:hAnsi="Times New Roman" w:cs="Times New Roman"/>
                <w:b/>
                <w:bCs/>
                <w:sz w:val="26"/>
                <w:szCs w:val="26"/>
              </w:rPr>
              <w:t xml:space="preserve">                                                  </w:t>
            </w:r>
            <w:proofErr w:type="spellStart"/>
            <w:r w:rsidR="003479AA" w:rsidRPr="002434BD">
              <w:rPr>
                <w:rFonts w:ascii="Times New Roman" w:hAnsi="Times New Roman" w:cs="Times New Roman"/>
                <w:b/>
                <w:bCs/>
                <w:sz w:val="26"/>
                <w:szCs w:val="26"/>
              </w:rPr>
              <w:t>Secţiunea</w:t>
            </w:r>
            <w:proofErr w:type="spellEnd"/>
            <w:r w:rsidR="003479AA" w:rsidRPr="002434BD">
              <w:rPr>
                <w:rFonts w:ascii="Times New Roman" w:hAnsi="Times New Roman" w:cs="Times New Roman"/>
                <w:b/>
                <w:bCs/>
                <w:sz w:val="26"/>
                <w:szCs w:val="26"/>
              </w:rPr>
              <w:t xml:space="preserve"> a 4-a</w:t>
            </w:r>
          </w:p>
          <w:p w14:paraId="2545A90C" w14:textId="77777777" w:rsidR="003479AA" w:rsidRPr="002434BD" w:rsidRDefault="003479AA" w:rsidP="002434BD">
            <w:pPr>
              <w:tabs>
                <w:tab w:val="left" w:pos="3960"/>
              </w:tabs>
              <w:spacing w:after="0"/>
              <w:jc w:val="center"/>
              <w:rPr>
                <w:rFonts w:ascii="Times New Roman" w:hAnsi="Times New Roman" w:cs="Times New Roman"/>
                <w:b/>
                <w:bCs/>
                <w:sz w:val="26"/>
                <w:szCs w:val="26"/>
              </w:rPr>
            </w:pPr>
            <w:r w:rsidRPr="002434BD">
              <w:rPr>
                <w:rFonts w:ascii="Times New Roman" w:hAnsi="Times New Roman" w:cs="Times New Roman"/>
                <w:b/>
                <w:bCs/>
                <w:sz w:val="26"/>
                <w:szCs w:val="26"/>
              </w:rPr>
              <w:t>Impactul financiar asupra bugetului general consolidat,</w:t>
            </w:r>
          </w:p>
          <w:p w14:paraId="7C72FC6F" w14:textId="77777777" w:rsidR="00D51022" w:rsidRPr="002434BD" w:rsidRDefault="003479AA" w:rsidP="002434BD">
            <w:pPr>
              <w:tabs>
                <w:tab w:val="left" w:pos="3960"/>
              </w:tabs>
              <w:spacing w:after="0"/>
              <w:jc w:val="center"/>
              <w:rPr>
                <w:rFonts w:ascii="Times New Roman" w:hAnsi="Times New Roman" w:cs="Times New Roman"/>
                <w:b/>
                <w:bCs/>
                <w:sz w:val="26"/>
                <w:szCs w:val="26"/>
              </w:rPr>
            </w:pPr>
            <w:r w:rsidRPr="002434BD">
              <w:rPr>
                <w:rFonts w:ascii="Times New Roman" w:hAnsi="Times New Roman" w:cs="Times New Roman"/>
                <w:b/>
                <w:bCs/>
                <w:sz w:val="26"/>
                <w:szCs w:val="26"/>
              </w:rPr>
              <w:t xml:space="preserve">atât pe termen scurt, pentru anul curent, cât </w:t>
            </w:r>
            <w:proofErr w:type="spellStart"/>
            <w:r w:rsidRPr="002434BD">
              <w:rPr>
                <w:rFonts w:ascii="Times New Roman" w:hAnsi="Times New Roman" w:cs="Times New Roman"/>
                <w:b/>
                <w:bCs/>
                <w:sz w:val="26"/>
                <w:szCs w:val="26"/>
              </w:rPr>
              <w:t>şi</w:t>
            </w:r>
            <w:proofErr w:type="spellEnd"/>
            <w:r w:rsidRPr="002434BD">
              <w:rPr>
                <w:rFonts w:ascii="Times New Roman" w:hAnsi="Times New Roman" w:cs="Times New Roman"/>
                <w:b/>
                <w:bCs/>
                <w:sz w:val="26"/>
                <w:szCs w:val="26"/>
              </w:rPr>
              <w:t xml:space="preserve"> pe termen lung (pe 5 ani)</w:t>
            </w:r>
          </w:p>
          <w:p w14:paraId="624B2EAD" w14:textId="77777777" w:rsidR="00F914C6"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 xml:space="preserve">Proiectul de act normativ nu are impact asupra bugetului general consolidat. </w:t>
            </w:r>
          </w:p>
          <w:p w14:paraId="794A8287" w14:textId="77777777" w:rsidR="00BA2865" w:rsidRPr="002434BD" w:rsidRDefault="00BA2865" w:rsidP="002434BD">
            <w:pPr>
              <w:tabs>
                <w:tab w:val="left" w:pos="3960"/>
              </w:tabs>
              <w:spacing w:after="0"/>
              <w:jc w:val="center"/>
              <w:rPr>
                <w:rFonts w:ascii="Times New Roman" w:hAnsi="Times New Roman" w:cs="Times New Roman"/>
                <w:sz w:val="26"/>
                <w:szCs w:val="26"/>
              </w:rPr>
            </w:pPr>
          </w:p>
        </w:tc>
      </w:tr>
      <w:tr w:rsidR="003479AA" w:rsidRPr="00571A29" w14:paraId="6C5B9ADA" w14:textId="77777777" w:rsidTr="00F77CA2">
        <w:tc>
          <w:tcPr>
            <w:tcW w:w="9316" w:type="dxa"/>
            <w:gridSpan w:val="8"/>
          </w:tcPr>
          <w:p w14:paraId="2022A689" w14:textId="77777777" w:rsidR="003479AA" w:rsidRPr="002434BD" w:rsidRDefault="003479AA" w:rsidP="002434BD">
            <w:pPr>
              <w:tabs>
                <w:tab w:val="left" w:pos="3960"/>
              </w:tabs>
              <w:spacing w:after="0"/>
              <w:jc w:val="right"/>
              <w:rPr>
                <w:rFonts w:ascii="Times New Roman" w:hAnsi="Times New Roman" w:cs="Times New Roman"/>
                <w:sz w:val="26"/>
                <w:szCs w:val="26"/>
              </w:rPr>
            </w:pPr>
            <w:r w:rsidRPr="002434BD">
              <w:rPr>
                <w:rFonts w:ascii="Times New Roman" w:hAnsi="Times New Roman" w:cs="Times New Roman"/>
                <w:sz w:val="26"/>
                <w:szCs w:val="26"/>
              </w:rPr>
              <w:t>- în mii lei (RON) -</w:t>
            </w:r>
          </w:p>
        </w:tc>
      </w:tr>
      <w:tr w:rsidR="003479AA" w:rsidRPr="00571A29" w14:paraId="27E2038C" w14:textId="77777777" w:rsidTr="00F77CA2">
        <w:tc>
          <w:tcPr>
            <w:tcW w:w="4705" w:type="dxa"/>
          </w:tcPr>
          <w:p w14:paraId="1150892C" w14:textId="77777777" w:rsidR="003479AA" w:rsidRPr="002434BD"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Indicatori</w:t>
            </w:r>
          </w:p>
        </w:tc>
        <w:tc>
          <w:tcPr>
            <w:tcW w:w="1261" w:type="dxa"/>
          </w:tcPr>
          <w:p w14:paraId="59AB06B8" w14:textId="77777777" w:rsidR="003479AA" w:rsidRPr="002434BD"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Anul curent</w:t>
            </w:r>
          </w:p>
        </w:tc>
        <w:tc>
          <w:tcPr>
            <w:tcW w:w="1780" w:type="dxa"/>
            <w:gridSpan w:val="5"/>
          </w:tcPr>
          <w:p w14:paraId="112DA15B" w14:textId="77777777" w:rsidR="003479AA" w:rsidRPr="002434BD"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Următorii patru ani</w:t>
            </w:r>
          </w:p>
        </w:tc>
        <w:tc>
          <w:tcPr>
            <w:tcW w:w="1570" w:type="dxa"/>
          </w:tcPr>
          <w:p w14:paraId="1E93D1BD" w14:textId="77777777" w:rsidR="003479AA" w:rsidRPr="002434BD"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 xml:space="preserve">Media pe cinci ani </w:t>
            </w:r>
          </w:p>
        </w:tc>
      </w:tr>
      <w:tr w:rsidR="003479AA" w:rsidRPr="00571A29" w14:paraId="4DF8E3DD" w14:textId="77777777" w:rsidTr="00F77CA2">
        <w:tc>
          <w:tcPr>
            <w:tcW w:w="4705" w:type="dxa"/>
          </w:tcPr>
          <w:p w14:paraId="24AEDB11" w14:textId="77777777" w:rsidR="003479AA" w:rsidRPr="002434BD"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1</w:t>
            </w:r>
          </w:p>
        </w:tc>
        <w:tc>
          <w:tcPr>
            <w:tcW w:w="1261" w:type="dxa"/>
          </w:tcPr>
          <w:p w14:paraId="6316E068" w14:textId="77777777" w:rsidR="003479AA" w:rsidRPr="002434BD"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2</w:t>
            </w:r>
          </w:p>
        </w:tc>
        <w:tc>
          <w:tcPr>
            <w:tcW w:w="507" w:type="dxa"/>
          </w:tcPr>
          <w:p w14:paraId="7FABEFB0" w14:textId="77777777" w:rsidR="003479AA" w:rsidRPr="002434BD"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3</w:t>
            </w:r>
          </w:p>
        </w:tc>
        <w:tc>
          <w:tcPr>
            <w:tcW w:w="321" w:type="dxa"/>
          </w:tcPr>
          <w:p w14:paraId="02172116" w14:textId="77777777" w:rsidR="003479AA" w:rsidRPr="002434BD"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4</w:t>
            </w:r>
          </w:p>
        </w:tc>
        <w:tc>
          <w:tcPr>
            <w:tcW w:w="340" w:type="dxa"/>
          </w:tcPr>
          <w:p w14:paraId="4C5CFD11" w14:textId="77777777" w:rsidR="003479AA" w:rsidRPr="002434BD"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5</w:t>
            </w:r>
          </w:p>
        </w:tc>
        <w:tc>
          <w:tcPr>
            <w:tcW w:w="612" w:type="dxa"/>
            <w:gridSpan w:val="2"/>
          </w:tcPr>
          <w:p w14:paraId="2665583C" w14:textId="77777777" w:rsidR="003479AA" w:rsidRPr="002434BD"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6</w:t>
            </w:r>
          </w:p>
        </w:tc>
        <w:tc>
          <w:tcPr>
            <w:tcW w:w="1570" w:type="dxa"/>
          </w:tcPr>
          <w:p w14:paraId="18F6C539" w14:textId="77777777" w:rsidR="003479AA" w:rsidRPr="002434BD" w:rsidRDefault="003479AA" w:rsidP="002434BD">
            <w:pPr>
              <w:tabs>
                <w:tab w:val="left" w:pos="3960"/>
              </w:tabs>
              <w:spacing w:after="0"/>
              <w:jc w:val="center"/>
              <w:rPr>
                <w:rFonts w:ascii="Times New Roman" w:hAnsi="Times New Roman" w:cs="Times New Roman"/>
                <w:sz w:val="26"/>
                <w:szCs w:val="26"/>
              </w:rPr>
            </w:pPr>
            <w:r w:rsidRPr="002434BD">
              <w:rPr>
                <w:rFonts w:ascii="Times New Roman" w:hAnsi="Times New Roman" w:cs="Times New Roman"/>
                <w:sz w:val="26"/>
                <w:szCs w:val="26"/>
              </w:rPr>
              <w:t>7</w:t>
            </w:r>
          </w:p>
        </w:tc>
      </w:tr>
      <w:tr w:rsidR="003479AA" w:rsidRPr="00571A29" w14:paraId="14947078" w14:textId="77777777" w:rsidTr="00F77CA2">
        <w:tc>
          <w:tcPr>
            <w:tcW w:w="4705" w:type="dxa"/>
          </w:tcPr>
          <w:p w14:paraId="604A6C0D"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1. Modificări ale veniturilor bugetare, plus/minus, din care:</w:t>
            </w:r>
          </w:p>
          <w:p w14:paraId="2220159A"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a) buget de stat, din acesta:</w:t>
            </w:r>
          </w:p>
          <w:p w14:paraId="43E9777B" w14:textId="77777777" w:rsidR="003479AA" w:rsidRPr="002434BD" w:rsidRDefault="003479AA" w:rsidP="002434BD">
            <w:pPr>
              <w:numPr>
                <w:ilvl w:val="0"/>
                <w:numId w:val="1"/>
              </w:num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impozit pe profit</w:t>
            </w:r>
          </w:p>
          <w:p w14:paraId="6E998EE9" w14:textId="77777777" w:rsidR="003479AA" w:rsidRPr="002434BD" w:rsidRDefault="003479AA" w:rsidP="002434BD">
            <w:pPr>
              <w:numPr>
                <w:ilvl w:val="0"/>
                <w:numId w:val="1"/>
              </w:num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impozit pe venit</w:t>
            </w:r>
          </w:p>
          <w:p w14:paraId="140C69B2"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b) bugete locale</w:t>
            </w:r>
          </w:p>
          <w:p w14:paraId="3B3F9E9E" w14:textId="77777777" w:rsidR="003479AA" w:rsidRPr="002434BD" w:rsidRDefault="003479AA" w:rsidP="002434BD">
            <w:pPr>
              <w:numPr>
                <w:ilvl w:val="0"/>
                <w:numId w:val="2"/>
              </w:num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impozit pe profit</w:t>
            </w:r>
          </w:p>
          <w:p w14:paraId="12B4DBC8"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c) bugetul asigurărilor sociale de stat:</w:t>
            </w:r>
          </w:p>
          <w:p w14:paraId="3F604CF7" w14:textId="77777777" w:rsidR="003479AA" w:rsidRPr="002434BD" w:rsidRDefault="003479AA" w:rsidP="002434BD">
            <w:pPr>
              <w:numPr>
                <w:ilvl w:val="0"/>
                <w:numId w:val="3"/>
              </w:numPr>
              <w:tabs>
                <w:tab w:val="left" w:pos="3960"/>
              </w:tabs>
              <w:spacing w:after="0"/>
              <w:jc w:val="both"/>
              <w:rPr>
                <w:rFonts w:ascii="Times New Roman" w:hAnsi="Times New Roman" w:cs="Times New Roman"/>
                <w:sz w:val="26"/>
                <w:szCs w:val="26"/>
              </w:rPr>
            </w:pPr>
            <w:proofErr w:type="spellStart"/>
            <w:r w:rsidRPr="002434BD">
              <w:rPr>
                <w:rFonts w:ascii="Times New Roman" w:hAnsi="Times New Roman" w:cs="Times New Roman"/>
                <w:sz w:val="26"/>
                <w:szCs w:val="26"/>
              </w:rPr>
              <w:t>contribuţii</w:t>
            </w:r>
            <w:proofErr w:type="spellEnd"/>
            <w:r w:rsidRPr="002434BD">
              <w:rPr>
                <w:rFonts w:ascii="Times New Roman" w:hAnsi="Times New Roman" w:cs="Times New Roman"/>
                <w:sz w:val="26"/>
                <w:szCs w:val="26"/>
              </w:rPr>
              <w:t xml:space="preserve"> de asigurări</w:t>
            </w:r>
          </w:p>
        </w:tc>
        <w:tc>
          <w:tcPr>
            <w:tcW w:w="1261" w:type="dxa"/>
          </w:tcPr>
          <w:p w14:paraId="6C757A3E" w14:textId="77777777" w:rsidR="003479AA" w:rsidRPr="002434BD" w:rsidRDefault="003479AA" w:rsidP="002434BD">
            <w:pPr>
              <w:tabs>
                <w:tab w:val="left" w:pos="3960"/>
              </w:tabs>
              <w:spacing w:after="0"/>
              <w:rPr>
                <w:rFonts w:ascii="Times New Roman" w:hAnsi="Times New Roman" w:cs="Times New Roman"/>
                <w:sz w:val="26"/>
                <w:szCs w:val="26"/>
              </w:rPr>
            </w:pPr>
          </w:p>
        </w:tc>
        <w:tc>
          <w:tcPr>
            <w:tcW w:w="507" w:type="dxa"/>
          </w:tcPr>
          <w:p w14:paraId="71DF868B" w14:textId="77777777" w:rsidR="003479AA" w:rsidRPr="002434BD" w:rsidRDefault="003479AA" w:rsidP="002434BD">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14:paraId="27398399" w14:textId="77777777" w:rsidR="003479AA" w:rsidRPr="002434BD" w:rsidRDefault="003479AA" w:rsidP="002434BD">
            <w:pPr>
              <w:tabs>
                <w:tab w:val="left" w:pos="3960"/>
              </w:tabs>
              <w:spacing w:after="0"/>
              <w:rPr>
                <w:rFonts w:ascii="Times New Roman" w:hAnsi="Times New Roman" w:cs="Times New Roman"/>
                <w:sz w:val="26"/>
                <w:szCs w:val="26"/>
              </w:rPr>
            </w:pPr>
          </w:p>
        </w:tc>
        <w:tc>
          <w:tcPr>
            <w:tcW w:w="340" w:type="dxa"/>
          </w:tcPr>
          <w:p w14:paraId="647A5D38" w14:textId="77777777" w:rsidR="003479AA" w:rsidRPr="002434BD" w:rsidRDefault="003479AA" w:rsidP="002434BD">
            <w:pPr>
              <w:tabs>
                <w:tab w:val="left" w:pos="3960"/>
              </w:tabs>
              <w:spacing w:after="0"/>
              <w:rPr>
                <w:rFonts w:ascii="Times New Roman" w:hAnsi="Times New Roman" w:cs="Times New Roman"/>
                <w:sz w:val="26"/>
                <w:szCs w:val="26"/>
              </w:rPr>
            </w:pPr>
          </w:p>
        </w:tc>
        <w:tc>
          <w:tcPr>
            <w:tcW w:w="612" w:type="dxa"/>
            <w:gridSpan w:val="2"/>
          </w:tcPr>
          <w:p w14:paraId="455728FA" w14:textId="77777777" w:rsidR="003479AA" w:rsidRPr="002434BD" w:rsidRDefault="003479AA" w:rsidP="002434BD">
            <w:pPr>
              <w:tabs>
                <w:tab w:val="left" w:pos="3960"/>
              </w:tabs>
              <w:spacing w:after="0"/>
              <w:rPr>
                <w:rFonts w:ascii="Times New Roman" w:hAnsi="Times New Roman" w:cs="Times New Roman"/>
                <w:sz w:val="26"/>
                <w:szCs w:val="26"/>
              </w:rPr>
            </w:pPr>
          </w:p>
        </w:tc>
        <w:tc>
          <w:tcPr>
            <w:tcW w:w="1570" w:type="dxa"/>
          </w:tcPr>
          <w:p w14:paraId="3BCBCD6C" w14:textId="77777777" w:rsidR="003479AA" w:rsidRPr="002434BD" w:rsidRDefault="003479AA" w:rsidP="002434BD">
            <w:pPr>
              <w:tabs>
                <w:tab w:val="left" w:pos="3960"/>
              </w:tabs>
              <w:spacing w:after="0"/>
              <w:rPr>
                <w:rFonts w:ascii="Times New Roman" w:hAnsi="Times New Roman" w:cs="Times New Roman"/>
                <w:sz w:val="26"/>
                <w:szCs w:val="26"/>
              </w:rPr>
            </w:pPr>
          </w:p>
        </w:tc>
      </w:tr>
      <w:tr w:rsidR="003479AA" w:rsidRPr="00571A29" w14:paraId="7A497389" w14:textId="77777777" w:rsidTr="00F77CA2">
        <w:trPr>
          <w:trHeight w:val="530"/>
        </w:trPr>
        <w:tc>
          <w:tcPr>
            <w:tcW w:w="9316" w:type="dxa"/>
            <w:gridSpan w:val="8"/>
          </w:tcPr>
          <w:p w14:paraId="1DAB62F8"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2. Modificări ale cheltuielilor bugetare, plus/minus, din care:</w:t>
            </w:r>
          </w:p>
          <w:p w14:paraId="5300807C"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a) buget de stat, din acesta:</w:t>
            </w:r>
          </w:p>
          <w:p w14:paraId="554DFE52" w14:textId="77777777" w:rsidR="003479AA" w:rsidRPr="002434BD" w:rsidRDefault="003479AA" w:rsidP="002434BD">
            <w:pPr>
              <w:numPr>
                <w:ilvl w:val="0"/>
                <w:numId w:val="4"/>
              </w:num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cheltuieli de personal</w:t>
            </w:r>
          </w:p>
          <w:p w14:paraId="2C22717F" w14:textId="77777777" w:rsidR="003479AA" w:rsidRPr="002434BD" w:rsidRDefault="003479AA" w:rsidP="002434BD">
            <w:pPr>
              <w:numPr>
                <w:ilvl w:val="0"/>
                <w:numId w:val="4"/>
              </w:num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 xml:space="preserve">bunuri </w:t>
            </w:r>
            <w:proofErr w:type="spellStart"/>
            <w:r w:rsidRPr="002434BD">
              <w:rPr>
                <w:rFonts w:ascii="Times New Roman" w:hAnsi="Times New Roman" w:cs="Times New Roman"/>
                <w:sz w:val="26"/>
                <w:szCs w:val="26"/>
              </w:rPr>
              <w:t>şi</w:t>
            </w:r>
            <w:proofErr w:type="spellEnd"/>
            <w:r w:rsidRPr="002434BD">
              <w:rPr>
                <w:rFonts w:ascii="Times New Roman" w:hAnsi="Times New Roman" w:cs="Times New Roman"/>
                <w:sz w:val="26"/>
                <w:szCs w:val="26"/>
              </w:rPr>
              <w:t xml:space="preserve"> servicii</w:t>
            </w:r>
          </w:p>
          <w:p w14:paraId="4068E995"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b) bugete locale:</w:t>
            </w:r>
          </w:p>
          <w:p w14:paraId="13D5C7CE" w14:textId="77777777" w:rsidR="003479AA" w:rsidRPr="002434BD" w:rsidRDefault="003479AA" w:rsidP="002434BD">
            <w:pPr>
              <w:numPr>
                <w:ilvl w:val="0"/>
                <w:numId w:val="5"/>
              </w:num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cheltuieli de personal</w:t>
            </w:r>
          </w:p>
          <w:p w14:paraId="0B5EF90A" w14:textId="77777777" w:rsidR="003479AA" w:rsidRPr="002434BD" w:rsidRDefault="003479AA" w:rsidP="002434BD">
            <w:pPr>
              <w:numPr>
                <w:ilvl w:val="0"/>
                <w:numId w:val="5"/>
              </w:num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 xml:space="preserve">bunuri </w:t>
            </w:r>
            <w:proofErr w:type="spellStart"/>
            <w:r w:rsidRPr="002434BD">
              <w:rPr>
                <w:rFonts w:ascii="Times New Roman" w:hAnsi="Times New Roman" w:cs="Times New Roman"/>
                <w:sz w:val="26"/>
                <w:szCs w:val="26"/>
              </w:rPr>
              <w:t>şi</w:t>
            </w:r>
            <w:proofErr w:type="spellEnd"/>
            <w:r w:rsidRPr="002434BD">
              <w:rPr>
                <w:rFonts w:ascii="Times New Roman" w:hAnsi="Times New Roman" w:cs="Times New Roman"/>
                <w:sz w:val="26"/>
                <w:szCs w:val="26"/>
              </w:rPr>
              <w:t xml:space="preserve"> servicii</w:t>
            </w:r>
          </w:p>
          <w:p w14:paraId="5584A7E2"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c) bugetul asigurărilor sociale de stat:</w:t>
            </w:r>
          </w:p>
          <w:p w14:paraId="5D296C3B" w14:textId="77777777" w:rsidR="003479AA" w:rsidRPr="002434BD" w:rsidRDefault="003479AA" w:rsidP="002434BD">
            <w:pPr>
              <w:numPr>
                <w:ilvl w:val="0"/>
                <w:numId w:val="6"/>
              </w:num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cheltuieli de personal</w:t>
            </w:r>
          </w:p>
          <w:p w14:paraId="1929F930" w14:textId="77777777" w:rsidR="003479AA" w:rsidRPr="002434BD" w:rsidRDefault="003479AA" w:rsidP="002434BD">
            <w:pPr>
              <w:numPr>
                <w:ilvl w:val="0"/>
                <w:numId w:val="6"/>
              </w:num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 xml:space="preserve">bunuri </w:t>
            </w:r>
            <w:proofErr w:type="spellStart"/>
            <w:r w:rsidRPr="002434BD">
              <w:rPr>
                <w:rFonts w:ascii="Times New Roman" w:hAnsi="Times New Roman" w:cs="Times New Roman"/>
                <w:sz w:val="26"/>
                <w:szCs w:val="26"/>
              </w:rPr>
              <w:t>şi</w:t>
            </w:r>
            <w:proofErr w:type="spellEnd"/>
            <w:r w:rsidRPr="002434BD">
              <w:rPr>
                <w:rFonts w:ascii="Times New Roman" w:hAnsi="Times New Roman" w:cs="Times New Roman"/>
                <w:sz w:val="26"/>
                <w:szCs w:val="26"/>
              </w:rPr>
              <w:t xml:space="preserve"> servicii </w:t>
            </w:r>
          </w:p>
        </w:tc>
      </w:tr>
      <w:tr w:rsidR="003479AA" w:rsidRPr="00571A29" w14:paraId="00014DBC" w14:textId="77777777" w:rsidTr="00F77CA2">
        <w:tc>
          <w:tcPr>
            <w:tcW w:w="4705" w:type="dxa"/>
          </w:tcPr>
          <w:p w14:paraId="6EE24B73"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3. Impact financiar, plus/minus, din care:</w:t>
            </w:r>
          </w:p>
          <w:p w14:paraId="7A755E34"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a)</w:t>
            </w:r>
            <w:r w:rsidRPr="002434BD">
              <w:rPr>
                <w:rFonts w:ascii="Times New Roman" w:hAnsi="Times New Roman" w:cs="Times New Roman"/>
                <w:sz w:val="26"/>
                <w:szCs w:val="26"/>
                <w:vertAlign w:val="superscript"/>
              </w:rPr>
              <w:t xml:space="preserve"> </w:t>
            </w:r>
            <w:r w:rsidRPr="002434BD">
              <w:rPr>
                <w:rFonts w:ascii="Times New Roman" w:hAnsi="Times New Roman" w:cs="Times New Roman"/>
                <w:sz w:val="26"/>
                <w:szCs w:val="26"/>
              </w:rPr>
              <w:t>buget de stat</w:t>
            </w:r>
          </w:p>
          <w:p w14:paraId="03ABF298" w14:textId="77777777" w:rsidR="003479AA" w:rsidRPr="002434BD" w:rsidRDefault="003479AA" w:rsidP="002434BD">
            <w:pPr>
              <w:tabs>
                <w:tab w:val="left" w:pos="3960"/>
              </w:tabs>
              <w:spacing w:after="0"/>
              <w:rPr>
                <w:rFonts w:ascii="Times New Roman" w:hAnsi="Times New Roman" w:cs="Times New Roman"/>
                <w:sz w:val="26"/>
                <w:szCs w:val="26"/>
              </w:rPr>
            </w:pPr>
            <w:r w:rsidRPr="002434BD">
              <w:rPr>
                <w:rFonts w:ascii="Times New Roman" w:hAnsi="Times New Roman" w:cs="Times New Roman"/>
                <w:sz w:val="26"/>
                <w:szCs w:val="26"/>
              </w:rPr>
              <w:lastRenderedPageBreak/>
              <w:t>b) bugete locale</w:t>
            </w:r>
          </w:p>
        </w:tc>
        <w:tc>
          <w:tcPr>
            <w:tcW w:w="1261" w:type="dxa"/>
          </w:tcPr>
          <w:p w14:paraId="768674E0" w14:textId="77777777" w:rsidR="003479AA" w:rsidRPr="002434BD" w:rsidRDefault="003479AA" w:rsidP="002434BD">
            <w:pPr>
              <w:tabs>
                <w:tab w:val="left" w:pos="3960"/>
              </w:tabs>
              <w:spacing w:after="0"/>
              <w:rPr>
                <w:rFonts w:ascii="Times New Roman" w:hAnsi="Times New Roman" w:cs="Times New Roman"/>
                <w:sz w:val="26"/>
                <w:szCs w:val="26"/>
              </w:rPr>
            </w:pPr>
          </w:p>
        </w:tc>
        <w:tc>
          <w:tcPr>
            <w:tcW w:w="507" w:type="dxa"/>
          </w:tcPr>
          <w:p w14:paraId="1F3EB667" w14:textId="77777777" w:rsidR="003479AA" w:rsidRPr="002434BD" w:rsidRDefault="003479AA" w:rsidP="002434BD">
            <w:pPr>
              <w:tabs>
                <w:tab w:val="left" w:pos="3960"/>
              </w:tabs>
              <w:spacing w:after="0"/>
              <w:rPr>
                <w:rFonts w:ascii="Times New Roman" w:hAnsi="Times New Roman" w:cs="Times New Roman"/>
                <w:sz w:val="26"/>
                <w:szCs w:val="26"/>
              </w:rPr>
            </w:pPr>
          </w:p>
        </w:tc>
        <w:tc>
          <w:tcPr>
            <w:tcW w:w="321" w:type="dxa"/>
          </w:tcPr>
          <w:p w14:paraId="43E85F2A" w14:textId="77777777" w:rsidR="003479AA" w:rsidRPr="002434BD" w:rsidRDefault="003479AA" w:rsidP="002434BD">
            <w:pPr>
              <w:tabs>
                <w:tab w:val="left" w:pos="3960"/>
              </w:tabs>
              <w:spacing w:after="0"/>
              <w:rPr>
                <w:rFonts w:ascii="Times New Roman" w:hAnsi="Times New Roman" w:cs="Times New Roman"/>
                <w:sz w:val="26"/>
                <w:szCs w:val="26"/>
              </w:rPr>
            </w:pPr>
          </w:p>
        </w:tc>
        <w:tc>
          <w:tcPr>
            <w:tcW w:w="340" w:type="dxa"/>
          </w:tcPr>
          <w:p w14:paraId="4497AE9E" w14:textId="77777777" w:rsidR="003479AA" w:rsidRPr="002434BD" w:rsidRDefault="003479AA" w:rsidP="002434BD">
            <w:pPr>
              <w:tabs>
                <w:tab w:val="left" w:pos="3960"/>
              </w:tabs>
              <w:spacing w:after="0"/>
              <w:rPr>
                <w:rFonts w:ascii="Times New Roman" w:hAnsi="Times New Roman" w:cs="Times New Roman"/>
                <w:sz w:val="26"/>
                <w:szCs w:val="26"/>
              </w:rPr>
            </w:pPr>
          </w:p>
        </w:tc>
        <w:tc>
          <w:tcPr>
            <w:tcW w:w="535" w:type="dxa"/>
          </w:tcPr>
          <w:p w14:paraId="0A12AD82" w14:textId="77777777" w:rsidR="003479AA" w:rsidRPr="002434BD" w:rsidRDefault="003479AA" w:rsidP="002434BD">
            <w:pPr>
              <w:tabs>
                <w:tab w:val="left" w:pos="3960"/>
              </w:tabs>
              <w:spacing w:after="0"/>
              <w:rPr>
                <w:rFonts w:ascii="Times New Roman" w:hAnsi="Times New Roman" w:cs="Times New Roman"/>
                <w:sz w:val="26"/>
                <w:szCs w:val="26"/>
              </w:rPr>
            </w:pPr>
          </w:p>
        </w:tc>
        <w:tc>
          <w:tcPr>
            <w:tcW w:w="1647" w:type="dxa"/>
            <w:gridSpan w:val="2"/>
          </w:tcPr>
          <w:p w14:paraId="0996F9FE" w14:textId="77777777" w:rsidR="003479AA" w:rsidRPr="002434BD" w:rsidRDefault="003479AA" w:rsidP="002434BD">
            <w:pPr>
              <w:tabs>
                <w:tab w:val="left" w:pos="3960"/>
              </w:tabs>
              <w:spacing w:after="0"/>
              <w:rPr>
                <w:rFonts w:ascii="Times New Roman" w:hAnsi="Times New Roman" w:cs="Times New Roman"/>
                <w:sz w:val="26"/>
                <w:szCs w:val="26"/>
              </w:rPr>
            </w:pPr>
          </w:p>
        </w:tc>
      </w:tr>
      <w:tr w:rsidR="003479AA" w:rsidRPr="00571A29" w14:paraId="6F96DD7F" w14:textId="77777777" w:rsidTr="00F77CA2">
        <w:tc>
          <w:tcPr>
            <w:tcW w:w="4705" w:type="dxa"/>
          </w:tcPr>
          <w:p w14:paraId="4D0FCB36" w14:textId="77777777" w:rsidR="003479AA" w:rsidRPr="002434BD" w:rsidRDefault="003479AA" w:rsidP="002434BD">
            <w:pPr>
              <w:tabs>
                <w:tab w:val="left" w:pos="3960"/>
              </w:tabs>
              <w:spacing w:after="0"/>
              <w:rPr>
                <w:rFonts w:ascii="Times New Roman" w:hAnsi="Times New Roman" w:cs="Times New Roman"/>
                <w:sz w:val="26"/>
                <w:szCs w:val="26"/>
              </w:rPr>
            </w:pPr>
            <w:r w:rsidRPr="002434BD">
              <w:rPr>
                <w:rFonts w:ascii="Times New Roman" w:hAnsi="Times New Roman" w:cs="Times New Roman"/>
                <w:sz w:val="26"/>
                <w:szCs w:val="26"/>
              </w:rPr>
              <w:t xml:space="preserve">4. Propuneri pentru acoperirea </w:t>
            </w:r>
            <w:proofErr w:type="spellStart"/>
            <w:r w:rsidRPr="002434BD">
              <w:rPr>
                <w:rFonts w:ascii="Times New Roman" w:hAnsi="Times New Roman" w:cs="Times New Roman"/>
                <w:sz w:val="26"/>
                <w:szCs w:val="26"/>
              </w:rPr>
              <w:t>creşterii</w:t>
            </w:r>
            <w:proofErr w:type="spellEnd"/>
            <w:r w:rsidRPr="002434BD">
              <w:rPr>
                <w:rFonts w:ascii="Times New Roman" w:hAnsi="Times New Roman" w:cs="Times New Roman"/>
                <w:sz w:val="26"/>
                <w:szCs w:val="26"/>
              </w:rPr>
              <w:t xml:space="preserve"> cheltuielilor bugetare</w:t>
            </w:r>
          </w:p>
        </w:tc>
        <w:tc>
          <w:tcPr>
            <w:tcW w:w="1261" w:type="dxa"/>
          </w:tcPr>
          <w:p w14:paraId="71F3AD02" w14:textId="77777777" w:rsidR="003479AA" w:rsidRPr="002434BD" w:rsidRDefault="003479AA" w:rsidP="002434BD">
            <w:pPr>
              <w:tabs>
                <w:tab w:val="left" w:pos="3960"/>
              </w:tabs>
              <w:spacing w:after="0"/>
              <w:rPr>
                <w:rFonts w:ascii="Times New Roman" w:hAnsi="Times New Roman" w:cs="Times New Roman"/>
                <w:sz w:val="26"/>
                <w:szCs w:val="26"/>
              </w:rPr>
            </w:pPr>
          </w:p>
        </w:tc>
        <w:tc>
          <w:tcPr>
            <w:tcW w:w="507" w:type="dxa"/>
          </w:tcPr>
          <w:p w14:paraId="2C411DFD" w14:textId="77777777" w:rsidR="003479AA" w:rsidRPr="002434BD" w:rsidRDefault="003479AA" w:rsidP="002434BD">
            <w:pPr>
              <w:tabs>
                <w:tab w:val="left" w:pos="3960"/>
              </w:tabs>
              <w:spacing w:after="0"/>
              <w:rPr>
                <w:rFonts w:ascii="Times New Roman" w:hAnsi="Times New Roman" w:cs="Times New Roman"/>
                <w:sz w:val="26"/>
                <w:szCs w:val="26"/>
              </w:rPr>
            </w:pPr>
          </w:p>
        </w:tc>
        <w:tc>
          <w:tcPr>
            <w:tcW w:w="321" w:type="dxa"/>
          </w:tcPr>
          <w:p w14:paraId="59283AEA" w14:textId="77777777" w:rsidR="003479AA" w:rsidRPr="002434BD" w:rsidRDefault="003479AA" w:rsidP="002434BD">
            <w:pPr>
              <w:tabs>
                <w:tab w:val="left" w:pos="3960"/>
              </w:tabs>
              <w:spacing w:after="0"/>
              <w:rPr>
                <w:rFonts w:ascii="Times New Roman" w:hAnsi="Times New Roman" w:cs="Times New Roman"/>
                <w:sz w:val="26"/>
                <w:szCs w:val="26"/>
              </w:rPr>
            </w:pPr>
          </w:p>
        </w:tc>
        <w:tc>
          <w:tcPr>
            <w:tcW w:w="340" w:type="dxa"/>
          </w:tcPr>
          <w:p w14:paraId="77691233" w14:textId="77777777" w:rsidR="003479AA" w:rsidRPr="002434BD" w:rsidRDefault="003479AA" w:rsidP="002434BD">
            <w:pPr>
              <w:tabs>
                <w:tab w:val="left" w:pos="3960"/>
              </w:tabs>
              <w:spacing w:after="0"/>
              <w:rPr>
                <w:rFonts w:ascii="Times New Roman" w:hAnsi="Times New Roman" w:cs="Times New Roman"/>
                <w:sz w:val="26"/>
                <w:szCs w:val="26"/>
              </w:rPr>
            </w:pPr>
          </w:p>
        </w:tc>
        <w:tc>
          <w:tcPr>
            <w:tcW w:w="535" w:type="dxa"/>
          </w:tcPr>
          <w:p w14:paraId="14EC1DA6" w14:textId="77777777" w:rsidR="003479AA" w:rsidRPr="002434BD" w:rsidRDefault="003479AA" w:rsidP="002434BD">
            <w:pPr>
              <w:tabs>
                <w:tab w:val="left" w:pos="3960"/>
              </w:tabs>
              <w:spacing w:after="0"/>
              <w:rPr>
                <w:rFonts w:ascii="Times New Roman" w:hAnsi="Times New Roman" w:cs="Times New Roman"/>
                <w:sz w:val="26"/>
                <w:szCs w:val="26"/>
              </w:rPr>
            </w:pPr>
          </w:p>
        </w:tc>
        <w:tc>
          <w:tcPr>
            <w:tcW w:w="1647" w:type="dxa"/>
            <w:gridSpan w:val="2"/>
          </w:tcPr>
          <w:p w14:paraId="413A2B2B" w14:textId="77777777" w:rsidR="003479AA" w:rsidRPr="002434BD" w:rsidRDefault="003479AA" w:rsidP="002434BD">
            <w:pPr>
              <w:tabs>
                <w:tab w:val="left" w:pos="3960"/>
              </w:tabs>
              <w:spacing w:after="0"/>
              <w:rPr>
                <w:rFonts w:ascii="Times New Roman" w:hAnsi="Times New Roman" w:cs="Times New Roman"/>
                <w:sz w:val="26"/>
                <w:szCs w:val="26"/>
              </w:rPr>
            </w:pPr>
          </w:p>
        </w:tc>
      </w:tr>
      <w:tr w:rsidR="003479AA" w:rsidRPr="00571A29" w14:paraId="488F7523" w14:textId="77777777" w:rsidTr="00F77CA2">
        <w:tc>
          <w:tcPr>
            <w:tcW w:w="4705" w:type="dxa"/>
          </w:tcPr>
          <w:p w14:paraId="09BC38EB"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5. Propuneri pentru a compensa reducerea veniturilor bugetare</w:t>
            </w:r>
          </w:p>
        </w:tc>
        <w:tc>
          <w:tcPr>
            <w:tcW w:w="1261" w:type="dxa"/>
          </w:tcPr>
          <w:p w14:paraId="14E03284" w14:textId="77777777" w:rsidR="003479AA" w:rsidRPr="002434BD" w:rsidRDefault="003479AA" w:rsidP="002434BD">
            <w:pPr>
              <w:tabs>
                <w:tab w:val="left" w:pos="3960"/>
              </w:tabs>
              <w:spacing w:after="0"/>
              <w:rPr>
                <w:rFonts w:ascii="Times New Roman" w:hAnsi="Times New Roman" w:cs="Times New Roman"/>
                <w:sz w:val="26"/>
                <w:szCs w:val="26"/>
              </w:rPr>
            </w:pPr>
          </w:p>
        </w:tc>
        <w:tc>
          <w:tcPr>
            <w:tcW w:w="507" w:type="dxa"/>
          </w:tcPr>
          <w:p w14:paraId="77FEACB2" w14:textId="77777777" w:rsidR="003479AA" w:rsidRPr="002434BD" w:rsidRDefault="003479AA" w:rsidP="002434BD">
            <w:pPr>
              <w:tabs>
                <w:tab w:val="left" w:pos="3960"/>
              </w:tabs>
              <w:spacing w:after="0"/>
              <w:rPr>
                <w:rFonts w:ascii="Times New Roman" w:hAnsi="Times New Roman" w:cs="Times New Roman"/>
                <w:sz w:val="26"/>
                <w:szCs w:val="26"/>
              </w:rPr>
            </w:pPr>
          </w:p>
        </w:tc>
        <w:tc>
          <w:tcPr>
            <w:tcW w:w="321" w:type="dxa"/>
          </w:tcPr>
          <w:p w14:paraId="00341218" w14:textId="77777777" w:rsidR="003479AA" w:rsidRPr="002434BD" w:rsidRDefault="003479AA" w:rsidP="002434BD">
            <w:pPr>
              <w:tabs>
                <w:tab w:val="left" w:pos="3960"/>
              </w:tabs>
              <w:spacing w:after="0"/>
              <w:rPr>
                <w:rFonts w:ascii="Times New Roman" w:hAnsi="Times New Roman" w:cs="Times New Roman"/>
                <w:sz w:val="26"/>
                <w:szCs w:val="26"/>
              </w:rPr>
            </w:pPr>
          </w:p>
        </w:tc>
        <w:tc>
          <w:tcPr>
            <w:tcW w:w="340" w:type="dxa"/>
          </w:tcPr>
          <w:p w14:paraId="68A6C5B5" w14:textId="77777777" w:rsidR="003479AA" w:rsidRPr="002434BD" w:rsidRDefault="003479AA" w:rsidP="002434BD">
            <w:pPr>
              <w:tabs>
                <w:tab w:val="left" w:pos="3960"/>
              </w:tabs>
              <w:spacing w:after="0"/>
              <w:rPr>
                <w:rFonts w:ascii="Times New Roman" w:hAnsi="Times New Roman" w:cs="Times New Roman"/>
                <w:sz w:val="26"/>
                <w:szCs w:val="26"/>
              </w:rPr>
            </w:pPr>
          </w:p>
        </w:tc>
        <w:tc>
          <w:tcPr>
            <w:tcW w:w="535" w:type="dxa"/>
          </w:tcPr>
          <w:p w14:paraId="60FBAA4A" w14:textId="77777777" w:rsidR="003479AA" w:rsidRPr="002434BD" w:rsidRDefault="003479AA" w:rsidP="002434BD">
            <w:pPr>
              <w:tabs>
                <w:tab w:val="left" w:pos="3960"/>
              </w:tabs>
              <w:spacing w:after="0"/>
              <w:rPr>
                <w:rFonts w:ascii="Times New Roman" w:hAnsi="Times New Roman" w:cs="Times New Roman"/>
                <w:sz w:val="26"/>
                <w:szCs w:val="26"/>
              </w:rPr>
            </w:pPr>
          </w:p>
        </w:tc>
        <w:tc>
          <w:tcPr>
            <w:tcW w:w="1647" w:type="dxa"/>
            <w:gridSpan w:val="2"/>
          </w:tcPr>
          <w:p w14:paraId="31C0B293" w14:textId="77777777" w:rsidR="003479AA" w:rsidRPr="002434BD" w:rsidRDefault="003479AA" w:rsidP="002434BD">
            <w:pPr>
              <w:tabs>
                <w:tab w:val="left" w:pos="3960"/>
              </w:tabs>
              <w:spacing w:after="0"/>
              <w:rPr>
                <w:rFonts w:ascii="Times New Roman" w:hAnsi="Times New Roman" w:cs="Times New Roman"/>
                <w:sz w:val="26"/>
                <w:szCs w:val="26"/>
              </w:rPr>
            </w:pPr>
          </w:p>
        </w:tc>
      </w:tr>
      <w:tr w:rsidR="003479AA" w:rsidRPr="00571A29" w14:paraId="054ED810" w14:textId="77777777" w:rsidTr="00F77CA2">
        <w:tc>
          <w:tcPr>
            <w:tcW w:w="4705" w:type="dxa"/>
          </w:tcPr>
          <w:p w14:paraId="428DA159"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 xml:space="preserve">6. Calcule detaliate privind fundamentarea modificărilor veniturilor </w:t>
            </w:r>
            <w:proofErr w:type="spellStart"/>
            <w:r w:rsidRPr="002434BD">
              <w:rPr>
                <w:rFonts w:ascii="Times New Roman" w:hAnsi="Times New Roman" w:cs="Times New Roman"/>
                <w:sz w:val="26"/>
                <w:szCs w:val="26"/>
              </w:rPr>
              <w:t>şi</w:t>
            </w:r>
            <w:proofErr w:type="spellEnd"/>
            <w:r w:rsidRPr="002434BD">
              <w:rPr>
                <w:rFonts w:ascii="Times New Roman" w:hAnsi="Times New Roman" w:cs="Times New Roman"/>
                <w:sz w:val="26"/>
                <w:szCs w:val="26"/>
              </w:rPr>
              <w:t>/sau cheltuielilor bugetare</w:t>
            </w:r>
          </w:p>
        </w:tc>
        <w:tc>
          <w:tcPr>
            <w:tcW w:w="1261" w:type="dxa"/>
          </w:tcPr>
          <w:p w14:paraId="4E73A0CF" w14:textId="77777777" w:rsidR="003479AA" w:rsidRPr="002434BD" w:rsidRDefault="003479AA" w:rsidP="002434BD">
            <w:pPr>
              <w:tabs>
                <w:tab w:val="left" w:pos="3960"/>
              </w:tabs>
              <w:spacing w:after="0"/>
              <w:rPr>
                <w:rFonts w:ascii="Times New Roman" w:hAnsi="Times New Roman" w:cs="Times New Roman"/>
                <w:sz w:val="26"/>
                <w:szCs w:val="26"/>
              </w:rPr>
            </w:pPr>
          </w:p>
        </w:tc>
        <w:tc>
          <w:tcPr>
            <w:tcW w:w="507" w:type="dxa"/>
          </w:tcPr>
          <w:p w14:paraId="44ECF7FF" w14:textId="77777777" w:rsidR="003479AA" w:rsidRPr="002434BD" w:rsidRDefault="003479AA" w:rsidP="002434BD">
            <w:pPr>
              <w:tabs>
                <w:tab w:val="left" w:pos="3960"/>
              </w:tabs>
              <w:spacing w:after="0"/>
              <w:rPr>
                <w:rFonts w:ascii="Times New Roman" w:hAnsi="Times New Roman" w:cs="Times New Roman"/>
                <w:sz w:val="26"/>
                <w:szCs w:val="26"/>
              </w:rPr>
            </w:pPr>
          </w:p>
        </w:tc>
        <w:tc>
          <w:tcPr>
            <w:tcW w:w="321" w:type="dxa"/>
          </w:tcPr>
          <w:p w14:paraId="51F2C076" w14:textId="77777777" w:rsidR="003479AA" w:rsidRPr="002434BD" w:rsidRDefault="003479AA" w:rsidP="002434BD">
            <w:pPr>
              <w:tabs>
                <w:tab w:val="left" w:pos="3960"/>
              </w:tabs>
              <w:spacing w:after="0"/>
              <w:rPr>
                <w:rFonts w:ascii="Times New Roman" w:hAnsi="Times New Roman" w:cs="Times New Roman"/>
                <w:sz w:val="26"/>
                <w:szCs w:val="26"/>
              </w:rPr>
            </w:pPr>
          </w:p>
        </w:tc>
        <w:tc>
          <w:tcPr>
            <w:tcW w:w="340" w:type="dxa"/>
          </w:tcPr>
          <w:p w14:paraId="68CE4C00" w14:textId="77777777" w:rsidR="003479AA" w:rsidRPr="002434BD" w:rsidRDefault="003479AA" w:rsidP="002434BD">
            <w:pPr>
              <w:tabs>
                <w:tab w:val="left" w:pos="3960"/>
              </w:tabs>
              <w:spacing w:after="0"/>
              <w:rPr>
                <w:rFonts w:ascii="Times New Roman" w:hAnsi="Times New Roman" w:cs="Times New Roman"/>
                <w:sz w:val="26"/>
                <w:szCs w:val="26"/>
              </w:rPr>
            </w:pPr>
          </w:p>
        </w:tc>
        <w:tc>
          <w:tcPr>
            <w:tcW w:w="535" w:type="dxa"/>
          </w:tcPr>
          <w:p w14:paraId="4D4693BC" w14:textId="77777777" w:rsidR="003479AA" w:rsidRPr="002434BD" w:rsidRDefault="003479AA" w:rsidP="002434BD">
            <w:pPr>
              <w:tabs>
                <w:tab w:val="left" w:pos="3960"/>
              </w:tabs>
              <w:spacing w:after="0"/>
              <w:rPr>
                <w:rFonts w:ascii="Times New Roman" w:hAnsi="Times New Roman" w:cs="Times New Roman"/>
                <w:sz w:val="26"/>
                <w:szCs w:val="26"/>
              </w:rPr>
            </w:pPr>
          </w:p>
        </w:tc>
        <w:tc>
          <w:tcPr>
            <w:tcW w:w="1647" w:type="dxa"/>
            <w:gridSpan w:val="2"/>
          </w:tcPr>
          <w:p w14:paraId="279E772E" w14:textId="77777777" w:rsidR="003479AA" w:rsidRPr="002434BD" w:rsidRDefault="003479AA" w:rsidP="002434BD">
            <w:pPr>
              <w:tabs>
                <w:tab w:val="left" w:pos="3960"/>
              </w:tabs>
              <w:spacing w:after="0"/>
              <w:rPr>
                <w:rFonts w:ascii="Times New Roman" w:hAnsi="Times New Roman" w:cs="Times New Roman"/>
                <w:sz w:val="26"/>
                <w:szCs w:val="26"/>
              </w:rPr>
            </w:pPr>
          </w:p>
        </w:tc>
      </w:tr>
      <w:tr w:rsidR="003479AA" w:rsidRPr="00571A29" w14:paraId="597DB7DE" w14:textId="77777777" w:rsidTr="00F77CA2">
        <w:tc>
          <w:tcPr>
            <w:tcW w:w="4705" w:type="dxa"/>
          </w:tcPr>
          <w:p w14:paraId="3CC381B4" w14:textId="77777777" w:rsidR="003479AA" w:rsidRPr="002434BD" w:rsidRDefault="003479AA" w:rsidP="002434BD">
            <w:pPr>
              <w:tabs>
                <w:tab w:val="left" w:pos="3960"/>
              </w:tabs>
              <w:spacing w:after="0"/>
              <w:rPr>
                <w:rFonts w:ascii="Times New Roman" w:hAnsi="Times New Roman" w:cs="Times New Roman"/>
                <w:sz w:val="26"/>
                <w:szCs w:val="26"/>
              </w:rPr>
            </w:pPr>
            <w:r w:rsidRPr="002434BD">
              <w:rPr>
                <w:rFonts w:ascii="Times New Roman" w:hAnsi="Times New Roman" w:cs="Times New Roman"/>
                <w:sz w:val="26"/>
                <w:szCs w:val="26"/>
              </w:rPr>
              <w:t xml:space="preserve">7. Alte </w:t>
            </w:r>
            <w:proofErr w:type="spellStart"/>
            <w:r w:rsidRPr="002434BD">
              <w:rPr>
                <w:rFonts w:ascii="Times New Roman" w:hAnsi="Times New Roman" w:cs="Times New Roman"/>
                <w:sz w:val="26"/>
                <w:szCs w:val="26"/>
              </w:rPr>
              <w:t>informaţii</w:t>
            </w:r>
            <w:proofErr w:type="spellEnd"/>
            <w:r w:rsidRPr="002434BD">
              <w:rPr>
                <w:rFonts w:ascii="Times New Roman" w:hAnsi="Times New Roman" w:cs="Times New Roman"/>
                <w:sz w:val="26"/>
                <w:szCs w:val="26"/>
              </w:rPr>
              <w:t xml:space="preserve"> </w:t>
            </w:r>
          </w:p>
          <w:p w14:paraId="3353B075" w14:textId="77777777" w:rsidR="00BA2865" w:rsidRPr="002434BD" w:rsidRDefault="003479AA" w:rsidP="00463D73">
            <w:pPr>
              <w:tabs>
                <w:tab w:val="left" w:pos="3960"/>
              </w:tabs>
              <w:spacing w:after="0"/>
              <w:rPr>
                <w:rFonts w:ascii="Times New Roman" w:hAnsi="Times New Roman" w:cs="Times New Roman"/>
                <w:sz w:val="26"/>
                <w:szCs w:val="26"/>
              </w:rPr>
            </w:pPr>
            <w:r w:rsidRPr="002434BD">
              <w:rPr>
                <w:rFonts w:ascii="Times New Roman" w:hAnsi="Times New Roman" w:cs="Times New Roman"/>
                <w:sz w:val="26"/>
                <w:szCs w:val="26"/>
              </w:rPr>
              <w:t>Nu sunt</w:t>
            </w:r>
          </w:p>
        </w:tc>
        <w:tc>
          <w:tcPr>
            <w:tcW w:w="4611" w:type="dxa"/>
            <w:gridSpan w:val="7"/>
          </w:tcPr>
          <w:p w14:paraId="2CA538B8" w14:textId="77777777" w:rsidR="003479AA" w:rsidRPr="002434BD" w:rsidRDefault="003479AA" w:rsidP="002434BD">
            <w:pPr>
              <w:tabs>
                <w:tab w:val="left" w:pos="3960"/>
              </w:tabs>
              <w:spacing w:after="0"/>
              <w:rPr>
                <w:rFonts w:ascii="Times New Roman" w:hAnsi="Times New Roman" w:cs="Times New Roman"/>
                <w:sz w:val="26"/>
                <w:szCs w:val="26"/>
              </w:rPr>
            </w:pPr>
          </w:p>
        </w:tc>
      </w:tr>
      <w:tr w:rsidR="003479AA" w:rsidRPr="00571A29" w14:paraId="54E1BDF6" w14:textId="77777777" w:rsidTr="00F77CA2">
        <w:tc>
          <w:tcPr>
            <w:tcW w:w="9316" w:type="dxa"/>
            <w:gridSpan w:val="8"/>
          </w:tcPr>
          <w:p w14:paraId="4703B55C" w14:textId="77777777" w:rsidR="00D51022" w:rsidRPr="002434BD" w:rsidRDefault="00D51022" w:rsidP="00C95388">
            <w:pPr>
              <w:tabs>
                <w:tab w:val="left" w:pos="3960"/>
              </w:tabs>
              <w:spacing w:after="0"/>
              <w:rPr>
                <w:rFonts w:ascii="Times New Roman" w:hAnsi="Times New Roman" w:cs="Times New Roman"/>
                <w:b/>
                <w:bCs/>
                <w:sz w:val="26"/>
                <w:szCs w:val="26"/>
              </w:rPr>
            </w:pPr>
          </w:p>
          <w:p w14:paraId="745171F8" w14:textId="77777777" w:rsidR="003479AA" w:rsidRPr="002434BD" w:rsidRDefault="003479AA" w:rsidP="002434BD">
            <w:pPr>
              <w:tabs>
                <w:tab w:val="left" w:pos="3960"/>
              </w:tabs>
              <w:spacing w:after="0"/>
              <w:jc w:val="center"/>
              <w:rPr>
                <w:rFonts w:ascii="Times New Roman" w:hAnsi="Times New Roman" w:cs="Times New Roman"/>
                <w:b/>
                <w:bCs/>
                <w:sz w:val="26"/>
                <w:szCs w:val="26"/>
              </w:rPr>
            </w:pPr>
            <w:proofErr w:type="spellStart"/>
            <w:r w:rsidRPr="002434BD">
              <w:rPr>
                <w:rFonts w:ascii="Times New Roman" w:hAnsi="Times New Roman" w:cs="Times New Roman"/>
                <w:b/>
                <w:bCs/>
                <w:sz w:val="26"/>
                <w:szCs w:val="26"/>
              </w:rPr>
              <w:t>Secţiunea</w:t>
            </w:r>
            <w:proofErr w:type="spellEnd"/>
            <w:r w:rsidRPr="002434BD">
              <w:rPr>
                <w:rFonts w:ascii="Times New Roman" w:hAnsi="Times New Roman" w:cs="Times New Roman"/>
                <w:b/>
                <w:bCs/>
                <w:sz w:val="26"/>
                <w:szCs w:val="26"/>
              </w:rPr>
              <w:t xml:space="preserve"> a 5-a</w:t>
            </w:r>
          </w:p>
          <w:p w14:paraId="738E3858" w14:textId="77777777" w:rsidR="00D51022" w:rsidRDefault="003479AA" w:rsidP="002434BD">
            <w:pPr>
              <w:tabs>
                <w:tab w:val="left" w:pos="3960"/>
              </w:tabs>
              <w:spacing w:after="0"/>
              <w:jc w:val="center"/>
              <w:rPr>
                <w:rFonts w:ascii="Times New Roman" w:hAnsi="Times New Roman" w:cs="Times New Roman"/>
                <w:b/>
                <w:bCs/>
                <w:sz w:val="26"/>
                <w:szCs w:val="26"/>
              </w:rPr>
            </w:pPr>
            <w:r w:rsidRPr="002434BD">
              <w:rPr>
                <w:rFonts w:ascii="Times New Roman" w:hAnsi="Times New Roman" w:cs="Times New Roman"/>
                <w:b/>
                <w:bCs/>
                <w:sz w:val="26"/>
                <w:szCs w:val="26"/>
              </w:rPr>
              <w:t xml:space="preserve">Efectele proiectului de act normativ asupra </w:t>
            </w:r>
            <w:proofErr w:type="spellStart"/>
            <w:r w:rsidRPr="002434BD">
              <w:rPr>
                <w:rFonts w:ascii="Times New Roman" w:hAnsi="Times New Roman" w:cs="Times New Roman"/>
                <w:b/>
                <w:bCs/>
                <w:sz w:val="26"/>
                <w:szCs w:val="26"/>
              </w:rPr>
              <w:t>legislaţiei</w:t>
            </w:r>
            <w:proofErr w:type="spellEnd"/>
            <w:r w:rsidRPr="002434BD">
              <w:rPr>
                <w:rFonts w:ascii="Times New Roman" w:hAnsi="Times New Roman" w:cs="Times New Roman"/>
                <w:b/>
                <w:bCs/>
                <w:sz w:val="26"/>
                <w:szCs w:val="26"/>
              </w:rPr>
              <w:t xml:space="preserve"> în vigoare</w:t>
            </w:r>
          </w:p>
          <w:p w14:paraId="32146E8C" w14:textId="77777777" w:rsidR="00BA2865" w:rsidRPr="002434BD" w:rsidRDefault="00BA2865" w:rsidP="002434BD">
            <w:pPr>
              <w:tabs>
                <w:tab w:val="left" w:pos="3960"/>
              </w:tabs>
              <w:spacing w:after="0"/>
              <w:jc w:val="center"/>
              <w:rPr>
                <w:rFonts w:ascii="Times New Roman" w:hAnsi="Times New Roman" w:cs="Times New Roman"/>
                <w:b/>
                <w:bCs/>
                <w:sz w:val="26"/>
                <w:szCs w:val="26"/>
              </w:rPr>
            </w:pPr>
          </w:p>
        </w:tc>
      </w:tr>
      <w:tr w:rsidR="003479AA" w:rsidRPr="00571A29" w14:paraId="56480C84" w14:textId="77777777" w:rsidTr="00F77CA2">
        <w:tc>
          <w:tcPr>
            <w:tcW w:w="9316" w:type="dxa"/>
            <w:gridSpan w:val="8"/>
          </w:tcPr>
          <w:p w14:paraId="73415CAF" w14:textId="77777777" w:rsidR="003479AA" w:rsidRPr="002434BD" w:rsidRDefault="003479AA" w:rsidP="002434BD">
            <w:pPr>
              <w:tabs>
                <w:tab w:val="left" w:pos="3960"/>
              </w:tabs>
              <w:autoSpaceDE w:val="0"/>
              <w:autoSpaceDN w:val="0"/>
              <w:adjustRightInd w:val="0"/>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14:paraId="2D8D8901" w14:textId="77777777" w:rsidR="003479AA" w:rsidRPr="002434BD" w:rsidRDefault="003479AA" w:rsidP="002434BD">
            <w:pPr>
              <w:tabs>
                <w:tab w:val="left" w:pos="3960"/>
              </w:tabs>
              <w:autoSpaceDE w:val="0"/>
              <w:autoSpaceDN w:val="0"/>
              <w:adjustRightInd w:val="0"/>
              <w:spacing w:after="0"/>
              <w:jc w:val="both"/>
              <w:rPr>
                <w:rFonts w:ascii="Times New Roman" w:hAnsi="Times New Roman" w:cs="Times New Roman"/>
                <w:i/>
                <w:iCs/>
                <w:sz w:val="26"/>
                <w:szCs w:val="26"/>
              </w:rPr>
            </w:pPr>
            <w:r w:rsidRPr="002434BD">
              <w:rPr>
                <w:rFonts w:ascii="Times New Roman" w:hAnsi="Times New Roman" w:cs="Times New Roman"/>
                <w:i/>
                <w:iCs/>
                <w:sz w:val="26"/>
                <w:szCs w:val="26"/>
              </w:rPr>
              <w:t>a) acte normative care se modifică sau se abrogă ca urmare a intrării în vigoare a proiectului de act normativ;</w:t>
            </w:r>
          </w:p>
          <w:p w14:paraId="29CDC6B4" w14:textId="77777777" w:rsidR="003479AA" w:rsidRPr="002434BD" w:rsidRDefault="003479AA" w:rsidP="002434BD">
            <w:pPr>
              <w:tabs>
                <w:tab w:val="left" w:pos="3960"/>
              </w:tabs>
              <w:autoSpaceDE w:val="0"/>
              <w:autoSpaceDN w:val="0"/>
              <w:adjustRightInd w:val="0"/>
              <w:spacing w:after="0"/>
              <w:jc w:val="both"/>
              <w:rPr>
                <w:rFonts w:ascii="Times New Roman" w:hAnsi="Times New Roman" w:cs="Times New Roman"/>
                <w:i/>
                <w:iCs/>
                <w:sz w:val="26"/>
                <w:szCs w:val="26"/>
              </w:rPr>
            </w:pPr>
            <w:r w:rsidRPr="002434BD">
              <w:rPr>
                <w:rFonts w:ascii="Times New Roman" w:hAnsi="Times New Roman" w:cs="Times New Roman"/>
                <w:i/>
                <w:iCs/>
                <w:sz w:val="26"/>
                <w:szCs w:val="26"/>
              </w:rPr>
              <w:t xml:space="preserve">b) acte normative ce urmează a fi elaborate în vederea implementării noilor </w:t>
            </w:r>
            <w:proofErr w:type="spellStart"/>
            <w:r w:rsidRPr="002434BD">
              <w:rPr>
                <w:rFonts w:ascii="Times New Roman" w:hAnsi="Times New Roman" w:cs="Times New Roman"/>
                <w:i/>
                <w:iCs/>
                <w:sz w:val="26"/>
                <w:szCs w:val="26"/>
              </w:rPr>
              <w:t>dispoziţii</w:t>
            </w:r>
            <w:proofErr w:type="spellEnd"/>
            <w:r w:rsidRPr="002434BD">
              <w:rPr>
                <w:rFonts w:ascii="Times New Roman" w:hAnsi="Times New Roman" w:cs="Times New Roman"/>
                <w:i/>
                <w:iCs/>
                <w:sz w:val="26"/>
                <w:szCs w:val="26"/>
              </w:rPr>
              <w:t>.</w:t>
            </w:r>
          </w:p>
          <w:p w14:paraId="564CAAFA" w14:textId="77777777" w:rsidR="003479AA" w:rsidRPr="002434BD" w:rsidRDefault="003479AA" w:rsidP="002434BD">
            <w:pPr>
              <w:tabs>
                <w:tab w:val="left" w:pos="3960"/>
              </w:tabs>
              <w:autoSpaceDE w:val="0"/>
              <w:autoSpaceDN w:val="0"/>
              <w:adjustRightInd w:val="0"/>
              <w:spacing w:after="0"/>
              <w:jc w:val="both"/>
              <w:rPr>
                <w:rFonts w:ascii="Times New Roman" w:hAnsi="Times New Roman" w:cs="Times New Roman"/>
                <w:i/>
                <w:iCs/>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1302F047" w14:textId="77777777" w:rsidTr="00F77CA2">
        <w:tc>
          <w:tcPr>
            <w:tcW w:w="9316" w:type="dxa"/>
            <w:gridSpan w:val="8"/>
          </w:tcPr>
          <w:p w14:paraId="2514F9AC" w14:textId="77777777" w:rsidR="003479AA" w:rsidRPr="002434BD" w:rsidRDefault="003479AA" w:rsidP="002434BD">
            <w:pPr>
              <w:tabs>
                <w:tab w:val="left" w:pos="3960"/>
              </w:tabs>
              <w:autoSpaceDE w:val="0"/>
              <w:autoSpaceDN w:val="0"/>
              <w:adjustRightInd w:val="0"/>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1</w:t>
            </w:r>
            <w:r w:rsidRPr="002434BD">
              <w:rPr>
                <w:rFonts w:ascii="Times New Roman" w:hAnsi="Times New Roman" w:cs="Times New Roman"/>
                <w:b/>
                <w:bCs/>
                <w:sz w:val="26"/>
                <w:szCs w:val="26"/>
                <w:vertAlign w:val="superscript"/>
              </w:rPr>
              <w:t>1</w:t>
            </w:r>
            <w:r w:rsidRPr="002434BD">
              <w:rPr>
                <w:rFonts w:ascii="Times New Roman" w:hAnsi="Times New Roman" w:cs="Times New Roman"/>
                <w:b/>
                <w:bCs/>
                <w:sz w:val="26"/>
                <w:szCs w:val="26"/>
              </w:rPr>
              <w:t>. Compatibilitatea proiectului de act normativ cu legislația în domeniul achizițiilor publice</w:t>
            </w:r>
          </w:p>
          <w:p w14:paraId="30BB0D88" w14:textId="77777777" w:rsidR="003479AA" w:rsidRPr="002434BD" w:rsidRDefault="003479AA" w:rsidP="002434BD">
            <w:pPr>
              <w:tabs>
                <w:tab w:val="left" w:pos="3960"/>
              </w:tabs>
              <w:autoSpaceDE w:val="0"/>
              <w:autoSpaceDN w:val="0"/>
              <w:adjustRightInd w:val="0"/>
              <w:spacing w:after="0"/>
              <w:jc w:val="both"/>
              <w:rPr>
                <w:rFonts w:ascii="Times New Roman" w:hAnsi="Times New Roman" w:cs="Times New Roman"/>
                <w:b/>
                <w:bCs/>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192D9E16" w14:textId="77777777" w:rsidTr="00F77CA2">
        <w:tc>
          <w:tcPr>
            <w:tcW w:w="9316" w:type="dxa"/>
            <w:gridSpan w:val="8"/>
          </w:tcPr>
          <w:p w14:paraId="72C88D69" w14:textId="77777777" w:rsidR="003479AA" w:rsidRPr="002434BD" w:rsidRDefault="003479AA" w:rsidP="002434BD">
            <w:pPr>
              <w:tabs>
                <w:tab w:val="left" w:pos="3960"/>
              </w:tabs>
              <w:autoSpaceDE w:val="0"/>
              <w:autoSpaceDN w:val="0"/>
              <w:adjustRightInd w:val="0"/>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 xml:space="preserve">2. Conformitatea proiectului de act normativ cu </w:t>
            </w:r>
            <w:proofErr w:type="spellStart"/>
            <w:r w:rsidRPr="002434BD">
              <w:rPr>
                <w:rFonts w:ascii="Times New Roman" w:hAnsi="Times New Roman" w:cs="Times New Roman"/>
                <w:b/>
                <w:bCs/>
                <w:sz w:val="26"/>
                <w:szCs w:val="26"/>
              </w:rPr>
              <w:t>legislaţia</w:t>
            </w:r>
            <w:proofErr w:type="spellEnd"/>
            <w:r w:rsidRPr="002434BD">
              <w:rPr>
                <w:rFonts w:ascii="Times New Roman" w:hAnsi="Times New Roman" w:cs="Times New Roman"/>
                <w:b/>
                <w:bCs/>
                <w:sz w:val="26"/>
                <w:szCs w:val="26"/>
              </w:rPr>
              <w:t xml:space="preserve"> comunitară în cazul proiectelor ce transpun prevederi comunitare:</w:t>
            </w:r>
          </w:p>
          <w:p w14:paraId="12E5E923"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0AFF4A37" w14:textId="77777777" w:rsidTr="00F77CA2">
        <w:tc>
          <w:tcPr>
            <w:tcW w:w="9316" w:type="dxa"/>
            <w:gridSpan w:val="8"/>
          </w:tcPr>
          <w:p w14:paraId="06167894" w14:textId="77777777" w:rsidR="003479AA" w:rsidRPr="002434BD" w:rsidRDefault="003479AA" w:rsidP="002434BD">
            <w:pPr>
              <w:tabs>
                <w:tab w:val="left" w:pos="3960"/>
              </w:tabs>
              <w:autoSpaceDE w:val="0"/>
              <w:autoSpaceDN w:val="0"/>
              <w:adjustRightInd w:val="0"/>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3. Măsuri normative necesare aplicării directe a actelor normative comunitare</w:t>
            </w:r>
          </w:p>
          <w:p w14:paraId="271C7D4A"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0008AA65" w14:textId="77777777" w:rsidTr="00F77CA2">
        <w:tc>
          <w:tcPr>
            <w:tcW w:w="9316" w:type="dxa"/>
            <w:gridSpan w:val="8"/>
          </w:tcPr>
          <w:p w14:paraId="7ECEDAA5"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 xml:space="preserve">4. Hotărâri ale </w:t>
            </w:r>
            <w:proofErr w:type="spellStart"/>
            <w:r w:rsidRPr="002434BD">
              <w:rPr>
                <w:rFonts w:ascii="Times New Roman" w:hAnsi="Times New Roman" w:cs="Times New Roman"/>
                <w:b/>
                <w:bCs/>
                <w:sz w:val="26"/>
                <w:szCs w:val="26"/>
              </w:rPr>
              <w:t>Curţii</w:t>
            </w:r>
            <w:proofErr w:type="spellEnd"/>
            <w:r w:rsidRPr="002434BD">
              <w:rPr>
                <w:rFonts w:ascii="Times New Roman" w:hAnsi="Times New Roman" w:cs="Times New Roman"/>
                <w:b/>
                <w:bCs/>
                <w:sz w:val="26"/>
                <w:szCs w:val="26"/>
              </w:rPr>
              <w:t xml:space="preserve"> de </w:t>
            </w:r>
            <w:proofErr w:type="spellStart"/>
            <w:r w:rsidRPr="002434BD">
              <w:rPr>
                <w:rFonts w:ascii="Times New Roman" w:hAnsi="Times New Roman" w:cs="Times New Roman"/>
                <w:b/>
                <w:bCs/>
                <w:sz w:val="26"/>
                <w:szCs w:val="26"/>
              </w:rPr>
              <w:t>Justiţie</w:t>
            </w:r>
            <w:proofErr w:type="spellEnd"/>
            <w:r w:rsidRPr="002434BD">
              <w:rPr>
                <w:rFonts w:ascii="Times New Roman" w:hAnsi="Times New Roman" w:cs="Times New Roman"/>
                <w:b/>
                <w:bCs/>
                <w:sz w:val="26"/>
                <w:szCs w:val="26"/>
              </w:rPr>
              <w:t xml:space="preserve"> a Uniunii Europene </w:t>
            </w:r>
          </w:p>
          <w:p w14:paraId="60A6F4C2"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41976962" w14:textId="77777777" w:rsidTr="00F77CA2">
        <w:tc>
          <w:tcPr>
            <w:tcW w:w="9316" w:type="dxa"/>
            <w:gridSpan w:val="8"/>
          </w:tcPr>
          <w:p w14:paraId="677D9817" w14:textId="77777777" w:rsidR="003479AA" w:rsidRPr="002434BD" w:rsidRDefault="003479AA" w:rsidP="002434BD">
            <w:pPr>
              <w:tabs>
                <w:tab w:val="left" w:pos="3960"/>
              </w:tabs>
              <w:autoSpaceDE w:val="0"/>
              <w:autoSpaceDN w:val="0"/>
              <w:adjustRightInd w:val="0"/>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 xml:space="preserve">5. Alte acte normative </w:t>
            </w:r>
            <w:proofErr w:type="spellStart"/>
            <w:r w:rsidRPr="002434BD">
              <w:rPr>
                <w:rFonts w:ascii="Times New Roman" w:hAnsi="Times New Roman" w:cs="Times New Roman"/>
                <w:b/>
                <w:bCs/>
                <w:sz w:val="26"/>
                <w:szCs w:val="26"/>
              </w:rPr>
              <w:t>şi</w:t>
            </w:r>
            <w:proofErr w:type="spellEnd"/>
            <w:r w:rsidRPr="002434BD">
              <w:rPr>
                <w:rFonts w:ascii="Times New Roman" w:hAnsi="Times New Roman" w:cs="Times New Roman"/>
                <w:b/>
                <w:bCs/>
                <w:sz w:val="26"/>
                <w:szCs w:val="26"/>
              </w:rPr>
              <w:t xml:space="preserve">/sau documente </w:t>
            </w:r>
            <w:proofErr w:type="spellStart"/>
            <w:r w:rsidRPr="002434BD">
              <w:rPr>
                <w:rFonts w:ascii="Times New Roman" w:hAnsi="Times New Roman" w:cs="Times New Roman"/>
                <w:b/>
                <w:bCs/>
                <w:sz w:val="26"/>
                <w:szCs w:val="26"/>
              </w:rPr>
              <w:t>internaţionale</w:t>
            </w:r>
            <w:proofErr w:type="spellEnd"/>
            <w:r w:rsidRPr="002434BD">
              <w:rPr>
                <w:rFonts w:ascii="Times New Roman" w:hAnsi="Times New Roman" w:cs="Times New Roman"/>
                <w:b/>
                <w:bCs/>
                <w:sz w:val="26"/>
                <w:szCs w:val="26"/>
              </w:rPr>
              <w:t xml:space="preserve"> din care decurg angajamente, făcându-se referire la un anume acord, o anume </w:t>
            </w:r>
            <w:proofErr w:type="spellStart"/>
            <w:r w:rsidRPr="002434BD">
              <w:rPr>
                <w:rFonts w:ascii="Times New Roman" w:hAnsi="Times New Roman" w:cs="Times New Roman"/>
                <w:b/>
                <w:bCs/>
                <w:sz w:val="26"/>
                <w:szCs w:val="26"/>
              </w:rPr>
              <w:t>rezoluţie</w:t>
            </w:r>
            <w:proofErr w:type="spellEnd"/>
            <w:r w:rsidRPr="002434BD">
              <w:rPr>
                <w:rFonts w:ascii="Times New Roman" w:hAnsi="Times New Roman" w:cs="Times New Roman"/>
                <w:b/>
                <w:bCs/>
                <w:sz w:val="26"/>
                <w:szCs w:val="26"/>
              </w:rPr>
              <w:t xml:space="preserve"> sau recomandare </w:t>
            </w:r>
            <w:proofErr w:type="spellStart"/>
            <w:r w:rsidRPr="002434BD">
              <w:rPr>
                <w:rFonts w:ascii="Times New Roman" w:hAnsi="Times New Roman" w:cs="Times New Roman"/>
                <w:b/>
                <w:bCs/>
                <w:sz w:val="26"/>
                <w:szCs w:val="26"/>
              </w:rPr>
              <w:t>internaţională</w:t>
            </w:r>
            <w:proofErr w:type="spellEnd"/>
            <w:r w:rsidRPr="002434BD">
              <w:rPr>
                <w:rFonts w:ascii="Times New Roman" w:hAnsi="Times New Roman" w:cs="Times New Roman"/>
                <w:b/>
                <w:bCs/>
                <w:sz w:val="26"/>
                <w:szCs w:val="26"/>
              </w:rPr>
              <w:t xml:space="preserve"> ori la alt document al unei </w:t>
            </w:r>
            <w:proofErr w:type="spellStart"/>
            <w:r w:rsidRPr="002434BD">
              <w:rPr>
                <w:rFonts w:ascii="Times New Roman" w:hAnsi="Times New Roman" w:cs="Times New Roman"/>
                <w:b/>
                <w:bCs/>
                <w:sz w:val="26"/>
                <w:szCs w:val="26"/>
              </w:rPr>
              <w:t>organizaţii</w:t>
            </w:r>
            <w:proofErr w:type="spellEnd"/>
            <w:r w:rsidRPr="002434BD">
              <w:rPr>
                <w:rFonts w:ascii="Times New Roman" w:hAnsi="Times New Roman" w:cs="Times New Roman"/>
                <w:b/>
                <w:bCs/>
                <w:sz w:val="26"/>
                <w:szCs w:val="26"/>
              </w:rPr>
              <w:t xml:space="preserve"> </w:t>
            </w:r>
            <w:proofErr w:type="spellStart"/>
            <w:r w:rsidRPr="002434BD">
              <w:rPr>
                <w:rFonts w:ascii="Times New Roman" w:hAnsi="Times New Roman" w:cs="Times New Roman"/>
                <w:b/>
                <w:bCs/>
                <w:sz w:val="26"/>
                <w:szCs w:val="26"/>
              </w:rPr>
              <w:t>internaţionale</w:t>
            </w:r>
            <w:proofErr w:type="spellEnd"/>
            <w:r w:rsidRPr="002434BD">
              <w:rPr>
                <w:rFonts w:ascii="Times New Roman" w:hAnsi="Times New Roman" w:cs="Times New Roman"/>
                <w:b/>
                <w:bCs/>
                <w:sz w:val="26"/>
                <w:szCs w:val="26"/>
              </w:rPr>
              <w:t>:</w:t>
            </w:r>
          </w:p>
          <w:p w14:paraId="58409B6C"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50762ACF" w14:textId="77777777" w:rsidTr="00F77CA2">
        <w:tc>
          <w:tcPr>
            <w:tcW w:w="9316" w:type="dxa"/>
            <w:gridSpan w:val="8"/>
          </w:tcPr>
          <w:p w14:paraId="68B2A4B3"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t xml:space="preserve">6. Alte </w:t>
            </w:r>
            <w:proofErr w:type="spellStart"/>
            <w:r w:rsidRPr="002434BD">
              <w:rPr>
                <w:rFonts w:ascii="Times New Roman" w:hAnsi="Times New Roman" w:cs="Times New Roman"/>
                <w:b/>
                <w:bCs/>
                <w:sz w:val="26"/>
                <w:szCs w:val="26"/>
              </w:rPr>
              <w:t>informaţii</w:t>
            </w:r>
            <w:proofErr w:type="spellEnd"/>
          </w:p>
          <w:p w14:paraId="28654789" w14:textId="77777777" w:rsidR="00BA2865" w:rsidRPr="002434BD" w:rsidRDefault="003479AA" w:rsidP="009E3091">
            <w:pPr>
              <w:tabs>
                <w:tab w:val="left" w:pos="3960"/>
              </w:tabs>
              <w:spacing w:after="0"/>
              <w:jc w:val="both"/>
              <w:rPr>
                <w:rFonts w:ascii="Times New Roman" w:hAnsi="Times New Roman" w:cs="Times New Roman"/>
                <w:sz w:val="26"/>
                <w:szCs w:val="26"/>
              </w:rPr>
            </w:pPr>
            <w:r w:rsidRPr="002434BD">
              <w:rPr>
                <w:rFonts w:ascii="Times New Roman" w:hAnsi="Times New Roman" w:cs="Times New Roman"/>
                <w:bCs/>
                <w:sz w:val="26"/>
                <w:szCs w:val="26"/>
              </w:rPr>
              <w:t>Nu sunt.</w:t>
            </w:r>
          </w:p>
        </w:tc>
      </w:tr>
      <w:tr w:rsidR="003479AA" w:rsidRPr="00571A29" w14:paraId="00C275C9" w14:textId="77777777" w:rsidTr="00F77CA2">
        <w:tc>
          <w:tcPr>
            <w:tcW w:w="9316" w:type="dxa"/>
            <w:gridSpan w:val="8"/>
          </w:tcPr>
          <w:p w14:paraId="60553172" w14:textId="77777777" w:rsidR="003479AA" w:rsidRPr="002434BD" w:rsidRDefault="003479AA" w:rsidP="002434BD">
            <w:pPr>
              <w:tabs>
                <w:tab w:val="left" w:pos="3960"/>
              </w:tabs>
              <w:spacing w:after="0"/>
              <w:jc w:val="center"/>
              <w:rPr>
                <w:rFonts w:ascii="Times New Roman" w:hAnsi="Times New Roman" w:cs="Times New Roman"/>
                <w:b/>
                <w:bCs/>
                <w:sz w:val="26"/>
                <w:szCs w:val="26"/>
              </w:rPr>
            </w:pPr>
            <w:proofErr w:type="spellStart"/>
            <w:r w:rsidRPr="002434BD">
              <w:rPr>
                <w:rFonts w:ascii="Times New Roman" w:hAnsi="Times New Roman" w:cs="Times New Roman"/>
                <w:b/>
                <w:bCs/>
                <w:sz w:val="26"/>
                <w:szCs w:val="26"/>
              </w:rPr>
              <w:t>Secţiunea</w:t>
            </w:r>
            <w:proofErr w:type="spellEnd"/>
            <w:r w:rsidRPr="002434BD">
              <w:rPr>
                <w:rFonts w:ascii="Times New Roman" w:hAnsi="Times New Roman" w:cs="Times New Roman"/>
                <w:b/>
                <w:bCs/>
                <w:sz w:val="26"/>
                <w:szCs w:val="26"/>
              </w:rPr>
              <w:t xml:space="preserve"> a 6-a</w:t>
            </w:r>
          </w:p>
          <w:p w14:paraId="3F56D1FC" w14:textId="77777777" w:rsidR="003D6AC5" w:rsidRPr="002434BD" w:rsidRDefault="003479AA" w:rsidP="009E3091">
            <w:pPr>
              <w:tabs>
                <w:tab w:val="left" w:pos="3960"/>
              </w:tabs>
              <w:spacing w:after="0"/>
              <w:jc w:val="center"/>
              <w:rPr>
                <w:rFonts w:ascii="Times New Roman" w:hAnsi="Times New Roman" w:cs="Times New Roman"/>
                <w:b/>
                <w:bCs/>
                <w:sz w:val="26"/>
                <w:szCs w:val="26"/>
              </w:rPr>
            </w:pPr>
            <w:r w:rsidRPr="002434BD">
              <w:rPr>
                <w:rFonts w:ascii="Times New Roman" w:hAnsi="Times New Roman" w:cs="Times New Roman"/>
                <w:b/>
                <w:bCs/>
                <w:sz w:val="26"/>
                <w:szCs w:val="26"/>
              </w:rPr>
              <w:t>Consultările efectuate în vederea elaborării proiectului de act normativ</w:t>
            </w:r>
          </w:p>
        </w:tc>
      </w:tr>
      <w:tr w:rsidR="003479AA" w:rsidRPr="00571A29" w14:paraId="7EB62B3C" w14:textId="77777777" w:rsidTr="00F77CA2">
        <w:tc>
          <w:tcPr>
            <w:tcW w:w="9316" w:type="dxa"/>
            <w:gridSpan w:val="8"/>
          </w:tcPr>
          <w:p w14:paraId="3F2D4D34" w14:textId="77777777" w:rsidR="003479AA" w:rsidRPr="002434BD" w:rsidRDefault="003479AA" w:rsidP="002434BD">
            <w:pPr>
              <w:tabs>
                <w:tab w:val="left" w:pos="3960"/>
              </w:tabs>
              <w:spacing w:after="0"/>
              <w:jc w:val="both"/>
              <w:rPr>
                <w:rFonts w:ascii="Times New Roman" w:hAnsi="Times New Roman" w:cs="Times New Roman"/>
                <w:b/>
                <w:bCs/>
                <w:sz w:val="26"/>
                <w:szCs w:val="26"/>
              </w:rPr>
            </w:pPr>
            <w:r w:rsidRPr="002434BD">
              <w:rPr>
                <w:rFonts w:ascii="Times New Roman" w:hAnsi="Times New Roman" w:cs="Times New Roman"/>
                <w:b/>
                <w:bCs/>
                <w:sz w:val="26"/>
                <w:szCs w:val="26"/>
              </w:rPr>
              <w:lastRenderedPageBreak/>
              <w:t xml:space="preserve">1. </w:t>
            </w:r>
            <w:proofErr w:type="spellStart"/>
            <w:r w:rsidRPr="002434BD">
              <w:rPr>
                <w:rFonts w:ascii="Times New Roman" w:hAnsi="Times New Roman" w:cs="Times New Roman"/>
                <w:b/>
                <w:bCs/>
                <w:sz w:val="26"/>
                <w:szCs w:val="26"/>
              </w:rPr>
              <w:t>Informaţii</w:t>
            </w:r>
            <w:proofErr w:type="spellEnd"/>
            <w:r w:rsidRPr="002434BD">
              <w:rPr>
                <w:rFonts w:ascii="Times New Roman" w:hAnsi="Times New Roman" w:cs="Times New Roman"/>
                <w:b/>
                <w:bCs/>
                <w:sz w:val="26"/>
                <w:szCs w:val="26"/>
              </w:rPr>
              <w:t xml:space="preserve"> privind procesul de consultare cu </w:t>
            </w:r>
            <w:proofErr w:type="spellStart"/>
            <w:r w:rsidRPr="002434BD">
              <w:rPr>
                <w:rFonts w:ascii="Times New Roman" w:hAnsi="Times New Roman" w:cs="Times New Roman"/>
                <w:b/>
                <w:bCs/>
                <w:sz w:val="26"/>
                <w:szCs w:val="26"/>
              </w:rPr>
              <w:t>organizaţiile</w:t>
            </w:r>
            <w:proofErr w:type="spellEnd"/>
            <w:r w:rsidRPr="002434BD">
              <w:rPr>
                <w:rFonts w:ascii="Times New Roman" w:hAnsi="Times New Roman" w:cs="Times New Roman"/>
                <w:b/>
                <w:bCs/>
                <w:sz w:val="26"/>
                <w:szCs w:val="26"/>
              </w:rPr>
              <w:t xml:space="preserve"> neguvernamentale, institute de cercetare </w:t>
            </w:r>
            <w:proofErr w:type="spellStart"/>
            <w:r w:rsidRPr="002434BD">
              <w:rPr>
                <w:rFonts w:ascii="Times New Roman" w:hAnsi="Times New Roman" w:cs="Times New Roman"/>
                <w:b/>
                <w:bCs/>
                <w:sz w:val="26"/>
                <w:szCs w:val="26"/>
              </w:rPr>
              <w:t>şi</w:t>
            </w:r>
            <w:proofErr w:type="spellEnd"/>
            <w:r w:rsidRPr="002434BD">
              <w:rPr>
                <w:rFonts w:ascii="Times New Roman" w:hAnsi="Times New Roman" w:cs="Times New Roman"/>
                <w:b/>
                <w:bCs/>
                <w:sz w:val="26"/>
                <w:szCs w:val="26"/>
              </w:rPr>
              <w:t xml:space="preserve"> alte organisme implicate </w:t>
            </w:r>
          </w:p>
          <w:p w14:paraId="47F78BAC" w14:textId="77777777" w:rsidR="003479AA" w:rsidRPr="002434BD" w:rsidRDefault="003479AA" w:rsidP="002434BD">
            <w:pPr>
              <w:tabs>
                <w:tab w:val="left" w:pos="3960"/>
              </w:tabs>
              <w:spacing w:after="0"/>
              <w:jc w:val="both"/>
              <w:rPr>
                <w:rFonts w:ascii="Times New Roman" w:hAnsi="Times New Roman" w:cs="Times New Roman"/>
                <w:sz w:val="26"/>
                <w:szCs w:val="26"/>
              </w:rPr>
            </w:pPr>
            <w:r w:rsidRPr="002434BD">
              <w:rPr>
                <w:rFonts w:ascii="Times New Roman" w:hAnsi="Times New Roman" w:cs="Times New Roman"/>
                <w:sz w:val="26"/>
                <w:szCs w:val="26"/>
              </w:rPr>
              <w:t>Proiectul de act normativ nu se referă la acest subiect</w:t>
            </w:r>
          </w:p>
        </w:tc>
      </w:tr>
      <w:tr w:rsidR="003479AA" w:rsidRPr="00571A29" w14:paraId="5A066055" w14:textId="77777777" w:rsidTr="00F77CA2">
        <w:tc>
          <w:tcPr>
            <w:tcW w:w="9316" w:type="dxa"/>
            <w:gridSpan w:val="8"/>
          </w:tcPr>
          <w:p w14:paraId="2DA59043"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2. Fundamentarea alegerii </w:t>
            </w:r>
            <w:proofErr w:type="spellStart"/>
            <w:r w:rsidRPr="00571A29">
              <w:rPr>
                <w:rFonts w:ascii="Times New Roman" w:hAnsi="Times New Roman" w:cs="Times New Roman"/>
                <w:b/>
                <w:bCs/>
                <w:sz w:val="26"/>
                <w:szCs w:val="26"/>
              </w:rPr>
              <w:t>organizaţiilor</w:t>
            </w:r>
            <w:proofErr w:type="spellEnd"/>
            <w:r w:rsidRPr="00571A29">
              <w:rPr>
                <w:rFonts w:ascii="Times New Roman" w:hAnsi="Times New Roman" w:cs="Times New Roman"/>
                <w:b/>
                <w:bCs/>
                <w:sz w:val="26"/>
                <w:szCs w:val="26"/>
              </w:rPr>
              <w:t xml:space="preserve"> cu care a avut loc consultarea precum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a modului în care activitatea acestor </w:t>
            </w:r>
            <w:proofErr w:type="spellStart"/>
            <w:r w:rsidRPr="00571A29">
              <w:rPr>
                <w:rFonts w:ascii="Times New Roman" w:hAnsi="Times New Roman" w:cs="Times New Roman"/>
                <w:b/>
                <w:bCs/>
                <w:sz w:val="26"/>
                <w:szCs w:val="26"/>
              </w:rPr>
              <w:t>organizaţii</w:t>
            </w:r>
            <w:proofErr w:type="spellEnd"/>
            <w:r w:rsidRPr="00571A29">
              <w:rPr>
                <w:rFonts w:ascii="Times New Roman" w:hAnsi="Times New Roman" w:cs="Times New Roman"/>
                <w:b/>
                <w:bCs/>
                <w:sz w:val="26"/>
                <w:szCs w:val="26"/>
              </w:rPr>
              <w:t xml:space="preserve"> este legată de obiectul proiectului de act normativ</w:t>
            </w:r>
          </w:p>
          <w:p w14:paraId="439C30BB"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67B2B747" w14:textId="77777777" w:rsidTr="00F77CA2">
        <w:tc>
          <w:tcPr>
            <w:tcW w:w="9316" w:type="dxa"/>
            <w:gridSpan w:val="8"/>
          </w:tcPr>
          <w:p w14:paraId="41AA7405"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3. Consultările organizate cu </w:t>
            </w:r>
            <w:proofErr w:type="spellStart"/>
            <w:r w:rsidRPr="00571A29">
              <w:rPr>
                <w:rFonts w:ascii="Times New Roman" w:hAnsi="Times New Roman" w:cs="Times New Roman"/>
                <w:b/>
                <w:bCs/>
                <w:sz w:val="26"/>
                <w:szCs w:val="26"/>
              </w:rPr>
              <w:t>autorităţile</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administraţiei</w:t>
            </w:r>
            <w:proofErr w:type="spellEnd"/>
            <w:r w:rsidRPr="00571A29">
              <w:rPr>
                <w:rFonts w:ascii="Times New Roman" w:hAnsi="Times New Roman" w:cs="Times New Roman"/>
                <w:b/>
                <w:bCs/>
                <w:sz w:val="26"/>
                <w:szCs w:val="26"/>
              </w:rPr>
              <w:t xml:space="preserve"> publice locale, în </w:t>
            </w:r>
            <w:proofErr w:type="spellStart"/>
            <w:r w:rsidRPr="00571A29">
              <w:rPr>
                <w:rFonts w:ascii="Times New Roman" w:hAnsi="Times New Roman" w:cs="Times New Roman"/>
                <w:b/>
                <w:bCs/>
                <w:sz w:val="26"/>
                <w:szCs w:val="26"/>
              </w:rPr>
              <w:t>situaţia</w:t>
            </w:r>
            <w:proofErr w:type="spellEnd"/>
            <w:r w:rsidRPr="00571A29">
              <w:rPr>
                <w:rFonts w:ascii="Times New Roman" w:hAnsi="Times New Roman" w:cs="Times New Roman"/>
                <w:b/>
                <w:bCs/>
                <w:sz w:val="26"/>
                <w:szCs w:val="26"/>
              </w:rPr>
              <w:t xml:space="preserve"> în care proiectul de act normativ are ca obiect </w:t>
            </w:r>
            <w:proofErr w:type="spellStart"/>
            <w:r w:rsidRPr="00571A29">
              <w:rPr>
                <w:rFonts w:ascii="Times New Roman" w:hAnsi="Times New Roman" w:cs="Times New Roman"/>
                <w:b/>
                <w:bCs/>
                <w:sz w:val="26"/>
                <w:szCs w:val="26"/>
              </w:rPr>
              <w:t>activităţi</w:t>
            </w:r>
            <w:proofErr w:type="spellEnd"/>
            <w:r w:rsidRPr="00571A29">
              <w:rPr>
                <w:rFonts w:ascii="Times New Roman" w:hAnsi="Times New Roman" w:cs="Times New Roman"/>
                <w:b/>
                <w:bCs/>
                <w:sz w:val="26"/>
                <w:szCs w:val="26"/>
              </w:rPr>
              <w:t xml:space="preserve"> ale acestor </w:t>
            </w:r>
            <w:proofErr w:type="spellStart"/>
            <w:r w:rsidRPr="00571A29">
              <w:rPr>
                <w:rFonts w:ascii="Times New Roman" w:hAnsi="Times New Roman" w:cs="Times New Roman"/>
                <w:b/>
                <w:bCs/>
                <w:sz w:val="26"/>
                <w:szCs w:val="26"/>
              </w:rPr>
              <w:t>autorităţi</w:t>
            </w:r>
            <w:proofErr w:type="spellEnd"/>
            <w:r w:rsidRPr="00571A29">
              <w:rPr>
                <w:rFonts w:ascii="Times New Roman" w:hAnsi="Times New Roman" w:cs="Times New Roman"/>
                <w:b/>
                <w:bCs/>
                <w:sz w:val="26"/>
                <w:szCs w:val="26"/>
              </w:rPr>
              <w:t xml:space="preserve">, în </w:t>
            </w:r>
            <w:proofErr w:type="spellStart"/>
            <w:r w:rsidRPr="00571A29">
              <w:rPr>
                <w:rFonts w:ascii="Times New Roman" w:hAnsi="Times New Roman" w:cs="Times New Roman"/>
                <w:b/>
                <w:bCs/>
                <w:sz w:val="26"/>
                <w:szCs w:val="26"/>
              </w:rPr>
              <w:t>condiţiile</w:t>
            </w:r>
            <w:proofErr w:type="spellEnd"/>
            <w:r w:rsidRPr="00571A29">
              <w:rPr>
                <w:rFonts w:ascii="Times New Roman" w:hAnsi="Times New Roman" w:cs="Times New Roman"/>
                <w:b/>
                <w:bCs/>
                <w:sz w:val="26"/>
                <w:szCs w:val="26"/>
              </w:rPr>
              <w:t xml:space="preserve"> Hotărârii Guvernului nr.521/2005 privind procedura de consultare a structurilor asociative ale </w:t>
            </w:r>
            <w:proofErr w:type="spellStart"/>
            <w:r w:rsidRPr="00571A29">
              <w:rPr>
                <w:rFonts w:ascii="Times New Roman" w:hAnsi="Times New Roman" w:cs="Times New Roman"/>
                <w:b/>
                <w:bCs/>
                <w:sz w:val="26"/>
                <w:szCs w:val="26"/>
              </w:rPr>
              <w:t>autorităţilor</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administraţiei</w:t>
            </w:r>
            <w:proofErr w:type="spellEnd"/>
            <w:r w:rsidRPr="00571A29">
              <w:rPr>
                <w:rFonts w:ascii="Times New Roman" w:hAnsi="Times New Roman" w:cs="Times New Roman"/>
                <w:b/>
                <w:bCs/>
                <w:sz w:val="26"/>
                <w:szCs w:val="26"/>
              </w:rPr>
              <w:t xml:space="preserve"> publice locale la elaborarea proiectelor de acte normative</w:t>
            </w:r>
          </w:p>
          <w:p w14:paraId="4331C72C"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120994B8" w14:textId="77777777" w:rsidTr="00F77CA2">
        <w:tc>
          <w:tcPr>
            <w:tcW w:w="9316" w:type="dxa"/>
            <w:gridSpan w:val="8"/>
          </w:tcPr>
          <w:p w14:paraId="4E2E05E5"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4. Consultările </w:t>
            </w:r>
            <w:proofErr w:type="spellStart"/>
            <w:r w:rsidRPr="00571A29">
              <w:rPr>
                <w:rFonts w:ascii="Times New Roman" w:hAnsi="Times New Roman" w:cs="Times New Roman"/>
                <w:b/>
                <w:bCs/>
                <w:sz w:val="26"/>
                <w:szCs w:val="26"/>
              </w:rPr>
              <w:t>desfăşurate</w:t>
            </w:r>
            <w:proofErr w:type="spellEnd"/>
            <w:r w:rsidRPr="00571A29">
              <w:rPr>
                <w:rFonts w:ascii="Times New Roman" w:hAnsi="Times New Roman" w:cs="Times New Roman"/>
                <w:b/>
                <w:bCs/>
                <w:sz w:val="26"/>
                <w:szCs w:val="26"/>
              </w:rPr>
              <w:t xml:space="preserve"> în cadrul consiliilor interministeriale în conformitate cu prevederile Hotărârii Guvernului nr.750/2005 privind constituirea consiliilor interministeriale permanente</w:t>
            </w:r>
          </w:p>
          <w:p w14:paraId="56A4F9A2"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1930955F" w14:textId="77777777" w:rsidTr="00F77CA2">
        <w:tc>
          <w:tcPr>
            <w:tcW w:w="9316" w:type="dxa"/>
            <w:gridSpan w:val="8"/>
          </w:tcPr>
          <w:p w14:paraId="149B1AA8"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5. </w:t>
            </w:r>
            <w:proofErr w:type="spellStart"/>
            <w:r w:rsidRPr="00571A29">
              <w:rPr>
                <w:rFonts w:ascii="Times New Roman" w:hAnsi="Times New Roman" w:cs="Times New Roman"/>
                <w:b/>
                <w:bCs/>
                <w:sz w:val="26"/>
                <w:szCs w:val="26"/>
              </w:rPr>
              <w:t>Informaţii</w:t>
            </w:r>
            <w:proofErr w:type="spellEnd"/>
            <w:r w:rsidRPr="00571A29">
              <w:rPr>
                <w:rFonts w:ascii="Times New Roman" w:hAnsi="Times New Roman" w:cs="Times New Roman"/>
                <w:b/>
                <w:bCs/>
                <w:sz w:val="26"/>
                <w:szCs w:val="26"/>
              </w:rPr>
              <w:t xml:space="preserve"> privind avizarea de către:</w:t>
            </w:r>
          </w:p>
          <w:p w14:paraId="1D5A6145" w14:textId="77777777" w:rsidR="003479AA" w:rsidRPr="00571A29" w:rsidRDefault="003479AA" w:rsidP="00571A29">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a) Consiliul Legislativ</w:t>
            </w:r>
            <w:r w:rsidRPr="00571A29">
              <w:rPr>
                <w:rFonts w:ascii="Times New Roman" w:hAnsi="Times New Roman" w:cs="Times New Roman"/>
                <w:b/>
                <w:bCs/>
                <w:sz w:val="26"/>
                <w:szCs w:val="26"/>
              </w:rPr>
              <w:tab/>
            </w:r>
          </w:p>
          <w:p w14:paraId="2F525D6C"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b) Consiliul Suprem de Apărare a </w:t>
            </w:r>
            <w:proofErr w:type="spellStart"/>
            <w:r w:rsidRPr="00571A29">
              <w:rPr>
                <w:rFonts w:ascii="Times New Roman" w:hAnsi="Times New Roman" w:cs="Times New Roman"/>
                <w:b/>
                <w:bCs/>
                <w:sz w:val="26"/>
                <w:szCs w:val="26"/>
              </w:rPr>
              <w:t>Ţării</w:t>
            </w:r>
            <w:proofErr w:type="spellEnd"/>
          </w:p>
          <w:p w14:paraId="05D6CB69"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c) Consiliul Economic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Social</w:t>
            </w:r>
          </w:p>
          <w:p w14:paraId="1C462016" w14:textId="77777777" w:rsidR="003479AA" w:rsidRPr="00571A29" w:rsidRDefault="003479AA" w:rsidP="00571A29">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d) Consiliul </w:t>
            </w:r>
            <w:proofErr w:type="spellStart"/>
            <w:r w:rsidRPr="00571A29">
              <w:rPr>
                <w:rFonts w:ascii="Times New Roman" w:hAnsi="Times New Roman" w:cs="Times New Roman"/>
                <w:b/>
                <w:bCs/>
                <w:sz w:val="26"/>
                <w:szCs w:val="26"/>
              </w:rPr>
              <w:t>Concurenţei</w:t>
            </w:r>
            <w:proofErr w:type="spellEnd"/>
            <w:r w:rsidRPr="00571A29">
              <w:rPr>
                <w:rFonts w:ascii="Times New Roman" w:hAnsi="Times New Roman" w:cs="Times New Roman"/>
                <w:b/>
                <w:bCs/>
                <w:sz w:val="26"/>
                <w:szCs w:val="26"/>
              </w:rPr>
              <w:t xml:space="preserve"> </w:t>
            </w:r>
          </w:p>
          <w:p w14:paraId="4949B486"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e) Curtea de Conturi</w:t>
            </w:r>
          </w:p>
          <w:p w14:paraId="2B9F4BED" w14:textId="77777777" w:rsidR="007A6474"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1B7027D0" w14:textId="77777777" w:rsidTr="00F77CA2">
        <w:tc>
          <w:tcPr>
            <w:tcW w:w="9316" w:type="dxa"/>
            <w:gridSpan w:val="8"/>
          </w:tcPr>
          <w:p w14:paraId="77DF21EB"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6. Alte </w:t>
            </w:r>
            <w:proofErr w:type="spellStart"/>
            <w:r w:rsidRPr="00571A29">
              <w:rPr>
                <w:rFonts w:ascii="Times New Roman" w:hAnsi="Times New Roman" w:cs="Times New Roman"/>
                <w:b/>
                <w:bCs/>
                <w:sz w:val="26"/>
                <w:szCs w:val="26"/>
              </w:rPr>
              <w:t>informaţii</w:t>
            </w:r>
            <w:proofErr w:type="spellEnd"/>
          </w:p>
          <w:p w14:paraId="46252E5B" w14:textId="77777777" w:rsidR="00463D73" w:rsidRPr="00571A29" w:rsidRDefault="003479AA" w:rsidP="009E3091">
            <w:pPr>
              <w:tabs>
                <w:tab w:val="left" w:pos="3960"/>
              </w:tabs>
              <w:spacing w:after="0"/>
              <w:jc w:val="both"/>
              <w:rPr>
                <w:rFonts w:ascii="Times New Roman" w:hAnsi="Times New Roman" w:cs="Times New Roman"/>
                <w:sz w:val="26"/>
                <w:szCs w:val="26"/>
              </w:rPr>
            </w:pPr>
            <w:r w:rsidRPr="00571A29">
              <w:rPr>
                <w:rFonts w:ascii="Times New Roman" w:hAnsi="Times New Roman" w:cs="Times New Roman"/>
                <w:bCs/>
                <w:sz w:val="26"/>
                <w:szCs w:val="26"/>
              </w:rPr>
              <w:t>Nu sunt.</w:t>
            </w:r>
          </w:p>
        </w:tc>
      </w:tr>
      <w:tr w:rsidR="003479AA" w:rsidRPr="00571A29" w14:paraId="14A1C9DA" w14:textId="77777777" w:rsidTr="00F77CA2">
        <w:tc>
          <w:tcPr>
            <w:tcW w:w="9316" w:type="dxa"/>
            <w:gridSpan w:val="8"/>
          </w:tcPr>
          <w:p w14:paraId="6D6519A4" w14:textId="492449E6" w:rsidR="003479AA" w:rsidRPr="00571A29" w:rsidRDefault="00C95388" w:rsidP="00C95388">
            <w:pPr>
              <w:tabs>
                <w:tab w:val="left" w:pos="3960"/>
              </w:tabs>
              <w:spacing w:after="0"/>
              <w:rPr>
                <w:rFonts w:ascii="Times New Roman" w:hAnsi="Times New Roman" w:cs="Times New Roman"/>
                <w:b/>
                <w:bCs/>
                <w:sz w:val="26"/>
                <w:szCs w:val="26"/>
              </w:rPr>
            </w:pPr>
            <w:r>
              <w:rPr>
                <w:rFonts w:ascii="Times New Roman" w:hAnsi="Times New Roman" w:cs="Times New Roman"/>
                <w:b/>
                <w:bCs/>
                <w:sz w:val="26"/>
                <w:szCs w:val="26"/>
              </w:rPr>
              <w:t xml:space="preserve">                                                       </w:t>
            </w:r>
            <w:proofErr w:type="spellStart"/>
            <w:r w:rsidR="003479AA" w:rsidRPr="00571A29">
              <w:rPr>
                <w:rFonts w:ascii="Times New Roman" w:hAnsi="Times New Roman" w:cs="Times New Roman"/>
                <w:b/>
                <w:bCs/>
                <w:sz w:val="26"/>
                <w:szCs w:val="26"/>
              </w:rPr>
              <w:t>Secţiunea</w:t>
            </w:r>
            <w:proofErr w:type="spellEnd"/>
            <w:r w:rsidR="003479AA" w:rsidRPr="00571A29">
              <w:rPr>
                <w:rFonts w:ascii="Times New Roman" w:hAnsi="Times New Roman" w:cs="Times New Roman"/>
                <w:b/>
                <w:bCs/>
                <w:sz w:val="26"/>
                <w:szCs w:val="26"/>
              </w:rPr>
              <w:t xml:space="preserve"> a 7-a</w:t>
            </w:r>
          </w:p>
          <w:p w14:paraId="5A958C15" w14:textId="77777777" w:rsidR="003479AA" w:rsidRPr="00571A29" w:rsidRDefault="003479AA" w:rsidP="00571A29">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Activităţi</w:t>
            </w:r>
            <w:proofErr w:type="spellEnd"/>
            <w:r w:rsidRPr="00571A29">
              <w:rPr>
                <w:rFonts w:ascii="Times New Roman" w:hAnsi="Times New Roman" w:cs="Times New Roman"/>
                <w:b/>
                <w:bCs/>
                <w:sz w:val="26"/>
                <w:szCs w:val="26"/>
              </w:rPr>
              <w:t xml:space="preserve"> de informare publică privind elaborarea </w:t>
            </w:r>
          </w:p>
          <w:p w14:paraId="362BE3DC" w14:textId="77777777" w:rsidR="009C0461" w:rsidRDefault="003479AA" w:rsidP="00571A29">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implementarea proiectului de act normativ</w:t>
            </w:r>
          </w:p>
          <w:p w14:paraId="4CD14DC8" w14:textId="77777777" w:rsidR="00025D4B" w:rsidRPr="00571A29" w:rsidRDefault="00025D4B" w:rsidP="00571A29">
            <w:pPr>
              <w:tabs>
                <w:tab w:val="left" w:pos="3960"/>
              </w:tabs>
              <w:spacing w:after="0"/>
              <w:jc w:val="center"/>
              <w:rPr>
                <w:rFonts w:ascii="Times New Roman" w:hAnsi="Times New Roman" w:cs="Times New Roman"/>
                <w:b/>
                <w:bCs/>
                <w:sz w:val="26"/>
                <w:szCs w:val="26"/>
              </w:rPr>
            </w:pPr>
          </w:p>
        </w:tc>
      </w:tr>
      <w:tr w:rsidR="003479AA" w:rsidRPr="00571A29" w14:paraId="096F88A0" w14:textId="77777777" w:rsidTr="00F77CA2">
        <w:tc>
          <w:tcPr>
            <w:tcW w:w="9316" w:type="dxa"/>
            <w:gridSpan w:val="8"/>
          </w:tcPr>
          <w:p w14:paraId="1DC95BA8" w14:textId="77777777" w:rsidR="00B23B19"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1. Informarea </w:t>
            </w:r>
            <w:proofErr w:type="spellStart"/>
            <w:r w:rsidRPr="00571A29">
              <w:rPr>
                <w:rFonts w:ascii="Times New Roman" w:hAnsi="Times New Roman" w:cs="Times New Roman"/>
                <w:b/>
                <w:bCs/>
                <w:sz w:val="26"/>
                <w:szCs w:val="26"/>
              </w:rPr>
              <w:t>societăţii</w:t>
            </w:r>
            <w:proofErr w:type="spellEnd"/>
            <w:r w:rsidRPr="00571A29">
              <w:rPr>
                <w:rFonts w:ascii="Times New Roman" w:hAnsi="Times New Roman" w:cs="Times New Roman"/>
                <w:b/>
                <w:bCs/>
                <w:sz w:val="26"/>
                <w:szCs w:val="26"/>
              </w:rPr>
              <w:t xml:space="preserve"> civile cu privire la necesitatea elaborării proiectului de act normativ</w:t>
            </w:r>
          </w:p>
          <w:p w14:paraId="50CDFCFE" w14:textId="77777777" w:rsidR="00B23B19" w:rsidRPr="00571A29" w:rsidRDefault="003479AA" w:rsidP="00571A29">
            <w:pPr>
              <w:tabs>
                <w:tab w:val="left" w:pos="3960"/>
              </w:tabs>
              <w:spacing w:after="0"/>
              <w:jc w:val="both"/>
              <w:rPr>
                <w:rFonts w:ascii="Times New Roman" w:hAnsi="Times New Roman" w:cs="Times New Roman"/>
                <w:sz w:val="26"/>
                <w:szCs w:val="26"/>
              </w:rPr>
            </w:pPr>
            <w:proofErr w:type="spellStart"/>
            <w:r w:rsidRPr="00571A29">
              <w:rPr>
                <w:rFonts w:ascii="Times New Roman" w:hAnsi="Times New Roman" w:cs="Times New Roman"/>
                <w:sz w:val="26"/>
                <w:szCs w:val="26"/>
              </w:rPr>
              <w:t>Menţionăm</w:t>
            </w:r>
            <w:proofErr w:type="spellEnd"/>
            <w:r w:rsidRPr="00571A29">
              <w:rPr>
                <w:rFonts w:ascii="Times New Roman" w:hAnsi="Times New Roman" w:cs="Times New Roman"/>
                <w:sz w:val="26"/>
                <w:szCs w:val="26"/>
              </w:rPr>
              <w:t xml:space="preserve"> că au fost întreprinse demersurile legale prevăzute de art. 7 alin. </w:t>
            </w:r>
            <w:r w:rsidR="007E5057">
              <w:rPr>
                <w:rFonts w:ascii="Times New Roman" w:hAnsi="Times New Roman" w:cs="Times New Roman"/>
                <w:sz w:val="26"/>
                <w:szCs w:val="26"/>
              </w:rPr>
              <w:t>(</w:t>
            </w:r>
            <w:r w:rsidRPr="00571A29">
              <w:rPr>
                <w:rFonts w:ascii="Times New Roman" w:hAnsi="Times New Roman" w:cs="Times New Roman"/>
                <w:sz w:val="26"/>
                <w:szCs w:val="26"/>
              </w:rPr>
              <w:t>1</w:t>
            </w:r>
            <w:r w:rsidR="007E5057">
              <w:rPr>
                <w:rFonts w:ascii="Times New Roman" w:hAnsi="Times New Roman" w:cs="Times New Roman"/>
                <w:sz w:val="26"/>
                <w:szCs w:val="26"/>
              </w:rPr>
              <w:t>)</w:t>
            </w:r>
            <w:r w:rsidRPr="00571A29">
              <w:rPr>
                <w:rFonts w:ascii="Times New Roman" w:hAnsi="Times New Roman" w:cs="Times New Roman"/>
                <w:sz w:val="26"/>
                <w:szCs w:val="26"/>
              </w:rPr>
              <w:t xml:space="preserve"> din Regulamentul privind procedurile, la nivelul Guvernului, pentru elaborarea, avizarea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prezentarea proiectelor de documente de politici publice, a proiectelor de acte normative, precum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a altor documente, în vederea adoptării/aprobării, aprobat prin Hotărârea de Guvern nr. 561/2009.</w:t>
            </w:r>
          </w:p>
        </w:tc>
      </w:tr>
      <w:tr w:rsidR="003479AA" w:rsidRPr="00571A29" w14:paraId="7E29943F" w14:textId="77777777" w:rsidTr="00F77CA2">
        <w:tc>
          <w:tcPr>
            <w:tcW w:w="9316" w:type="dxa"/>
            <w:gridSpan w:val="8"/>
          </w:tcPr>
          <w:p w14:paraId="16D90844"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2. Informarea </w:t>
            </w:r>
            <w:proofErr w:type="spellStart"/>
            <w:r w:rsidRPr="00571A29">
              <w:rPr>
                <w:rFonts w:ascii="Times New Roman" w:hAnsi="Times New Roman" w:cs="Times New Roman"/>
                <w:b/>
                <w:bCs/>
                <w:sz w:val="26"/>
                <w:szCs w:val="26"/>
              </w:rPr>
              <w:t>societăţii</w:t>
            </w:r>
            <w:proofErr w:type="spellEnd"/>
            <w:r w:rsidRPr="00571A29">
              <w:rPr>
                <w:rFonts w:ascii="Times New Roman" w:hAnsi="Times New Roman" w:cs="Times New Roman"/>
                <w:b/>
                <w:bCs/>
                <w:sz w:val="26"/>
                <w:szCs w:val="26"/>
              </w:rPr>
              <w:t xml:space="preserve"> civile cu privire la eventualul impact asupra mediului în urma implementării proiectului de act normativ, precum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efectele asupra </w:t>
            </w:r>
            <w:proofErr w:type="spellStart"/>
            <w:r w:rsidRPr="00571A29">
              <w:rPr>
                <w:rFonts w:ascii="Times New Roman" w:hAnsi="Times New Roman" w:cs="Times New Roman"/>
                <w:b/>
                <w:bCs/>
                <w:sz w:val="26"/>
                <w:szCs w:val="26"/>
              </w:rPr>
              <w:t>sănătăţii</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securităţii</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cetăţenilor</w:t>
            </w:r>
            <w:proofErr w:type="spellEnd"/>
            <w:r w:rsidRPr="00571A29">
              <w:rPr>
                <w:rFonts w:ascii="Times New Roman" w:hAnsi="Times New Roman" w:cs="Times New Roman"/>
                <w:b/>
                <w:bCs/>
                <w:sz w:val="26"/>
                <w:szCs w:val="26"/>
              </w:rPr>
              <w:t xml:space="preserve"> sau </w:t>
            </w:r>
            <w:proofErr w:type="spellStart"/>
            <w:r w:rsidRPr="00571A29">
              <w:rPr>
                <w:rFonts w:ascii="Times New Roman" w:hAnsi="Times New Roman" w:cs="Times New Roman"/>
                <w:b/>
                <w:bCs/>
                <w:sz w:val="26"/>
                <w:szCs w:val="26"/>
              </w:rPr>
              <w:t>diversităţii</w:t>
            </w:r>
            <w:proofErr w:type="spellEnd"/>
            <w:r w:rsidRPr="00571A29">
              <w:rPr>
                <w:rFonts w:ascii="Times New Roman" w:hAnsi="Times New Roman" w:cs="Times New Roman"/>
                <w:b/>
                <w:bCs/>
                <w:sz w:val="26"/>
                <w:szCs w:val="26"/>
              </w:rPr>
              <w:t xml:space="preserve"> biologice </w:t>
            </w:r>
          </w:p>
          <w:p w14:paraId="1F1EDDA4" w14:textId="77777777" w:rsidR="00B23B19"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61C946F8" w14:textId="77777777" w:rsidTr="00F77CA2">
        <w:tc>
          <w:tcPr>
            <w:tcW w:w="9316" w:type="dxa"/>
            <w:gridSpan w:val="8"/>
          </w:tcPr>
          <w:p w14:paraId="1C293385"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lastRenderedPageBreak/>
              <w:t>3. Alte informații</w:t>
            </w:r>
          </w:p>
          <w:p w14:paraId="73AA27E4" w14:textId="77777777" w:rsidR="00463D73" w:rsidRPr="00571A29" w:rsidRDefault="003479AA" w:rsidP="009E3091">
            <w:pPr>
              <w:tabs>
                <w:tab w:val="left" w:pos="3960"/>
              </w:tabs>
              <w:spacing w:after="0"/>
              <w:jc w:val="both"/>
              <w:rPr>
                <w:rFonts w:ascii="Times New Roman" w:hAnsi="Times New Roman" w:cs="Times New Roman"/>
                <w:bCs/>
                <w:sz w:val="26"/>
                <w:szCs w:val="26"/>
              </w:rPr>
            </w:pPr>
            <w:r w:rsidRPr="00571A29">
              <w:rPr>
                <w:rFonts w:ascii="Times New Roman" w:hAnsi="Times New Roman" w:cs="Times New Roman"/>
                <w:bCs/>
                <w:sz w:val="26"/>
                <w:szCs w:val="26"/>
              </w:rPr>
              <w:t>Nu sunt</w:t>
            </w:r>
          </w:p>
        </w:tc>
      </w:tr>
      <w:tr w:rsidR="003479AA" w:rsidRPr="00571A29" w14:paraId="188C04C9" w14:textId="77777777" w:rsidTr="00F77CA2">
        <w:tc>
          <w:tcPr>
            <w:tcW w:w="9316" w:type="dxa"/>
            <w:gridSpan w:val="8"/>
          </w:tcPr>
          <w:p w14:paraId="01B47CBA" w14:textId="77777777" w:rsidR="003479AA" w:rsidRPr="00571A29" w:rsidRDefault="003479AA" w:rsidP="00571A29">
            <w:pPr>
              <w:tabs>
                <w:tab w:val="left" w:pos="3960"/>
              </w:tabs>
              <w:spacing w:after="0"/>
              <w:jc w:val="center"/>
              <w:rPr>
                <w:rFonts w:ascii="Times New Roman" w:hAnsi="Times New Roman" w:cs="Times New Roman"/>
                <w:sz w:val="26"/>
                <w:szCs w:val="26"/>
              </w:rPr>
            </w:pPr>
            <w:proofErr w:type="spellStart"/>
            <w:r w:rsidRPr="00571A29">
              <w:rPr>
                <w:rFonts w:ascii="Times New Roman" w:hAnsi="Times New Roman" w:cs="Times New Roman"/>
                <w:b/>
                <w:bCs/>
                <w:sz w:val="26"/>
                <w:szCs w:val="26"/>
              </w:rPr>
              <w:t>Secţiunea</w:t>
            </w:r>
            <w:proofErr w:type="spellEnd"/>
            <w:r w:rsidRPr="00571A29">
              <w:rPr>
                <w:rFonts w:ascii="Times New Roman" w:hAnsi="Times New Roman" w:cs="Times New Roman"/>
                <w:b/>
                <w:bCs/>
                <w:sz w:val="26"/>
                <w:szCs w:val="26"/>
              </w:rPr>
              <w:t xml:space="preserve"> a 8-a</w:t>
            </w:r>
          </w:p>
          <w:p w14:paraId="04219CE1" w14:textId="77777777" w:rsidR="003479AA" w:rsidRPr="00571A29" w:rsidRDefault="003479AA" w:rsidP="00571A29">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Măsuri de implementare</w:t>
            </w:r>
          </w:p>
        </w:tc>
      </w:tr>
      <w:tr w:rsidR="003479AA" w:rsidRPr="00571A29" w14:paraId="7EB52102" w14:textId="77777777" w:rsidTr="00F77CA2">
        <w:tc>
          <w:tcPr>
            <w:tcW w:w="9316" w:type="dxa"/>
            <w:gridSpan w:val="8"/>
          </w:tcPr>
          <w:p w14:paraId="4EA06176"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1. Măsurile de punere în aplicare a proiectului de act normativ de către </w:t>
            </w:r>
            <w:proofErr w:type="spellStart"/>
            <w:r w:rsidRPr="00571A29">
              <w:rPr>
                <w:rFonts w:ascii="Times New Roman" w:hAnsi="Times New Roman" w:cs="Times New Roman"/>
                <w:b/>
                <w:bCs/>
                <w:sz w:val="26"/>
                <w:szCs w:val="26"/>
              </w:rPr>
              <w:t>autorităţile</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administraţiei</w:t>
            </w:r>
            <w:proofErr w:type="spellEnd"/>
            <w:r w:rsidRPr="00571A29">
              <w:rPr>
                <w:rFonts w:ascii="Times New Roman" w:hAnsi="Times New Roman" w:cs="Times New Roman"/>
                <w:b/>
                <w:bCs/>
                <w:sz w:val="26"/>
                <w:szCs w:val="26"/>
              </w:rPr>
              <w:t xml:space="preserve"> publice centrale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/sau locale - </w:t>
            </w:r>
            <w:proofErr w:type="spellStart"/>
            <w:r w:rsidRPr="00571A29">
              <w:rPr>
                <w:rFonts w:ascii="Times New Roman" w:hAnsi="Times New Roman" w:cs="Times New Roman"/>
                <w:b/>
                <w:bCs/>
                <w:sz w:val="26"/>
                <w:szCs w:val="26"/>
              </w:rPr>
              <w:t>înfiinţarea</w:t>
            </w:r>
            <w:proofErr w:type="spellEnd"/>
            <w:r w:rsidRPr="00571A29">
              <w:rPr>
                <w:rFonts w:ascii="Times New Roman" w:hAnsi="Times New Roman" w:cs="Times New Roman"/>
                <w:b/>
                <w:bCs/>
                <w:sz w:val="26"/>
                <w:szCs w:val="26"/>
              </w:rPr>
              <w:t xml:space="preserve"> unor noi organisme sau  extinderea </w:t>
            </w:r>
            <w:proofErr w:type="spellStart"/>
            <w:r w:rsidRPr="00571A29">
              <w:rPr>
                <w:rFonts w:ascii="Times New Roman" w:hAnsi="Times New Roman" w:cs="Times New Roman"/>
                <w:b/>
                <w:bCs/>
                <w:sz w:val="26"/>
                <w:szCs w:val="26"/>
              </w:rPr>
              <w:t>competenţelor</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instituţiilor</w:t>
            </w:r>
            <w:proofErr w:type="spellEnd"/>
            <w:r w:rsidRPr="00571A29">
              <w:rPr>
                <w:rFonts w:ascii="Times New Roman" w:hAnsi="Times New Roman" w:cs="Times New Roman"/>
                <w:b/>
                <w:bCs/>
                <w:sz w:val="26"/>
                <w:szCs w:val="26"/>
              </w:rPr>
              <w:t xml:space="preserve"> existente</w:t>
            </w:r>
          </w:p>
          <w:p w14:paraId="79C7BD46" w14:textId="77777777" w:rsidR="003479AA" w:rsidRPr="00571A29" w:rsidRDefault="003479AA" w:rsidP="00571A29">
            <w:pPr>
              <w:tabs>
                <w:tab w:val="left" w:pos="990"/>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3479AA" w:rsidRPr="00571A29" w14:paraId="4E12ED6D" w14:textId="77777777" w:rsidTr="00F77CA2">
        <w:tc>
          <w:tcPr>
            <w:tcW w:w="9316" w:type="dxa"/>
            <w:gridSpan w:val="8"/>
          </w:tcPr>
          <w:p w14:paraId="05C0503A" w14:textId="77777777" w:rsidR="003479AA" w:rsidRPr="00571A29" w:rsidRDefault="003479AA" w:rsidP="00571A29">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2. Alte </w:t>
            </w:r>
            <w:proofErr w:type="spellStart"/>
            <w:r w:rsidRPr="00571A29">
              <w:rPr>
                <w:rFonts w:ascii="Times New Roman" w:hAnsi="Times New Roman" w:cs="Times New Roman"/>
                <w:b/>
                <w:bCs/>
                <w:sz w:val="26"/>
                <w:szCs w:val="26"/>
              </w:rPr>
              <w:t>informaţii</w:t>
            </w:r>
            <w:proofErr w:type="spellEnd"/>
          </w:p>
          <w:p w14:paraId="3DD27658" w14:textId="77777777" w:rsidR="003479AA" w:rsidRPr="00571A29" w:rsidRDefault="003479AA" w:rsidP="00571A29">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Nu sunt.</w:t>
            </w:r>
          </w:p>
        </w:tc>
      </w:tr>
    </w:tbl>
    <w:p w14:paraId="472B582C" w14:textId="77777777" w:rsidR="003479AA" w:rsidRPr="00571A29" w:rsidRDefault="003479AA" w:rsidP="00571A29">
      <w:pPr>
        <w:autoSpaceDE w:val="0"/>
        <w:autoSpaceDN w:val="0"/>
        <w:adjustRightInd w:val="0"/>
        <w:spacing w:after="0"/>
        <w:jc w:val="both"/>
        <w:rPr>
          <w:rFonts w:ascii="Times New Roman" w:hAnsi="Times New Roman" w:cs="Times New Roman"/>
          <w:sz w:val="26"/>
          <w:szCs w:val="26"/>
          <w:lang w:eastAsia="ro-RO"/>
        </w:rPr>
      </w:pPr>
      <w:r w:rsidRPr="00571A29">
        <w:rPr>
          <w:rFonts w:ascii="Times New Roman" w:hAnsi="Times New Roman" w:cs="Times New Roman"/>
          <w:sz w:val="26"/>
          <w:szCs w:val="26"/>
          <w:lang w:eastAsia="ro-RO"/>
        </w:rPr>
        <w:t xml:space="preserve">  </w:t>
      </w:r>
    </w:p>
    <w:tbl>
      <w:tblPr>
        <w:tblW w:w="10016" w:type="dxa"/>
        <w:tblLayout w:type="fixed"/>
        <w:tblLook w:val="01E0" w:firstRow="1" w:lastRow="1" w:firstColumn="1" w:lastColumn="1" w:noHBand="0" w:noVBand="0"/>
      </w:tblPr>
      <w:tblGrid>
        <w:gridCol w:w="10016"/>
      </w:tblGrid>
      <w:tr w:rsidR="004209D0" w:rsidRPr="00571A29" w14:paraId="39FCD7FF" w14:textId="77777777" w:rsidTr="002640E9">
        <w:tc>
          <w:tcPr>
            <w:tcW w:w="10016" w:type="dxa"/>
          </w:tcPr>
          <w:p w14:paraId="64E26733" w14:textId="1E2F9901" w:rsidR="004209D0" w:rsidRPr="00571A29" w:rsidRDefault="00D60AB3" w:rsidP="00571A29">
            <w:pPr>
              <w:spacing w:after="0"/>
              <w:ind w:right="694"/>
              <w:jc w:val="both"/>
              <w:rPr>
                <w:rFonts w:ascii="Times New Roman" w:hAnsi="Times New Roman" w:cs="Times New Roman"/>
                <w:b/>
                <w:bCs/>
                <w:sz w:val="26"/>
                <w:szCs w:val="26"/>
                <w:lang w:eastAsia="ro-RO"/>
              </w:rPr>
            </w:pPr>
            <w:r w:rsidRPr="00571A29">
              <w:rPr>
                <w:rFonts w:ascii="Times New Roman" w:hAnsi="Times New Roman" w:cs="Times New Roman"/>
                <w:sz w:val="26"/>
                <w:szCs w:val="26"/>
                <w:lang w:eastAsia="ro-RO"/>
              </w:rPr>
              <w:t>Fa</w:t>
            </w:r>
            <w:r w:rsidR="00065C43">
              <w:rPr>
                <w:rFonts w:ascii="Times New Roman" w:hAnsi="Times New Roman" w:cs="Times New Roman"/>
                <w:sz w:val="26"/>
                <w:szCs w:val="26"/>
                <w:lang w:eastAsia="ro-RO"/>
              </w:rPr>
              <w:t>ț</w:t>
            </w:r>
            <w:r w:rsidRPr="00571A29">
              <w:rPr>
                <w:rFonts w:ascii="Times New Roman" w:hAnsi="Times New Roman" w:cs="Times New Roman"/>
                <w:sz w:val="26"/>
                <w:szCs w:val="26"/>
                <w:lang w:eastAsia="ro-RO"/>
              </w:rPr>
              <w:t>ă de cele prezentate, a fost elaborat prezentul proiect de</w:t>
            </w:r>
            <w:r w:rsidRPr="00571A29">
              <w:rPr>
                <w:rFonts w:ascii="Times New Roman" w:hAnsi="Times New Roman" w:cs="Times New Roman"/>
                <w:b/>
                <w:bCs/>
                <w:sz w:val="26"/>
                <w:szCs w:val="26"/>
                <w:lang w:eastAsia="ro-RO"/>
              </w:rPr>
              <w:t xml:space="preserve"> </w:t>
            </w:r>
            <w:r w:rsidRPr="00571A29">
              <w:rPr>
                <w:rFonts w:ascii="Times New Roman" w:hAnsi="Times New Roman" w:cs="Times New Roman"/>
                <w:sz w:val="26"/>
                <w:szCs w:val="26"/>
                <w:lang w:eastAsia="ro-RO"/>
              </w:rPr>
              <w:t>Hotărâre</w:t>
            </w:r>
            <w:r w:rsidRPr="00571A29">
              <w:rPr>
                <w:rFonts w:ascii="Times New Roman" w:hAnsi="Times New Roman" w:cs="Times New Roman"/>
                <w:sz w:val="26"/>
                <w:szCs w:val="26"/>
              </w:rPr>
              <w:t xml:space="preserve"> </w:t>
            </w:r>
            <w:r w:rsidRPr="00571A29">
              <w:rPr>
                <w:rFonts w:ascii="Times New Roman" w:hAnsi="Times New Roman" w:cs="Times New Roman"/>
                <w:sz w:val="26"/>
                <w:szCs w:val="26"/>
                <w:lang w:eastAsia="ro-RO"/>
              </w:rPr>
              <w:t xml:space="preserve">de Guvern privind aprobarea bugetului de venituri </w:t>
            </w:r>
            <w:r w:rsidR="00065C43">
              <w:rPr>
                <w:rFonts w:ascii="Times New Roman" w:hAnsi="Times New Roman" w:cs="Times New Roman"/>
                <w:sz w:val="26"/>
                <w:szCs w:val="26"/>
                <w:lang w:eastAsia="ro-RO"/>
              </w:rPr>
              <w:t>ș</w:t>
            </w:r>
            <w:r w:rsidRPr="00571A29">
              <w:rPr>
                <w:rFonts w:ascii="Times New Roman" w:hAnsi="Times New Roman" w:cs="Times New Roman"/>
                <w:sz w:val="26"/>
                <w:szCs w:val="26"/>
                <w:lang w:eastAsia="ro-RO"/>
              </w:rPr>
              <w:t>i cheltuieli pe anul 202</w:t>
            </w:r>
            <w:r w:rsidR="00CB2EA9">
              <w:rPr>
                <w:rFonts w:ascii="Times New Roman" w:hAnsi="Times New Roman" w:cs="Times New Roman"/>
                <w:sz w:val="26"/>
                <w:szCs w:val="26"/>
                <w:lang w:eastAsia="ro-RO"/>
              </w:rPr>
              <w:t>4</w:t>
            </w:r>
            <w:r w:rsidRPr="00571A29">
              <w:rPr>
                <w:rFonts w:ascii="Times New Roman" w:hAnsi="Times New Roman" w:cs="Times New Roman"/>
                <w:sz w:val="26"/>
                <w:szCs w:val="26"/>
                <w:lang w:eastAsia="ro-RO"/>
              </w:rPr>
              <w:t xml:space="preserve"> al</w:t>
            </w:r>
            <w:r w:rsidRPr="00571A29">
              <w:rPr>
                <w:rFonts w:ascii="Times New Roman" w:hAnsi="Times New Roman" w:cs="Times New Roman"/>
                <w:sz w:val="26"/>
                <w:szCs w:val="26"/>
              </w:rPr>
              <w:t xml:space="preserve"> </w:t>
            </w:r>
            <w:r w:rsidR="00EE2E02" w:rsidRPr="000F2465">
              <w:rPr>
                <w:rFonts w:ascii="Times New Roman" w:hAnsi="Times New Roman" w:cs="Times New Roman"/>
                <w:sz w:val="26"/>
                <w:szCs w:val="26"/>
              </w:rPr>
              <w:t>Regiei Autonome „Administra</w:t>
            </w:r>
            <w:r w:rsidR="00065C43">
              <w:rPr>
                <w:rFonts w:ascii="Times New Roman" w:hAnsi="Times New Roman" w:cs="Times New Roman"/>
                <w:sz w:val="26"/>
                <w:szCs w:val="26"/>
              </w:rPr>
              <w:t>ț</w:t>
            </w:r>
            <w:r w:rsidR="00EE2E02" w:rsidRPr="000F2465">
              <w:rPr>
                <w:rFonts w:ascii="Times New Roman" w:hAnsi="Times New Roman" w:cs="Times New Roman"/>
                <w:sz w:val="26"/>
                <w:szCs w:val="26"/>
              </w:rPr>
              <w:t>ia Fluvială a Dunării de Jos” Gala</w:t>
            </w:r>
            <w:r w:rsidR="00065C43">
              <w:rPr>
                <w:rFonts w:ascii="Times New Roman" w:hAnsi="Times New Roman" w:cs="Times New Roman"/>
                <w:sz w:val="26"/>
                <w:szCs w:val="26"/>
              </w:rPr>
              <w:t>ț</w:t>
            </w:r>
            <w:r w:rsidR="00EE2E02" w:rsidRPr="000F2465">
              <w:rPr>
                <w:rFonts w:ascii="Times New Roman" w:hAnsi="Times New Roman" w:cs="Times New Roman"/>
                <w:sz w:val="26"/>
                <w:szCs w:val="26"/>
              </w:rPr>
              <w:t>i</w:t>
            </w:r>
            <w:r w:rsidR="00EE2E02" w:rsidRPr="00571A29">
              <w:rPr>
                <w:rFonts w:ascii="Times New Roman" w:hAnsi="Times New Roman" w:cs="Times New Roman"/>
                <w:sz w:val="26"/>
                <w:szCs w:val="26"/>
              </w:rPr>
              <w:t>,</w:t>
            </w:r>
            <w:r w:rsidR="00EE2E02" w:rsidRPr="00571A29">
              <w:rPr>
                <w:rFonts w:ascii="Times New Roman" w:hAnsi="Times New Roman" w:cs="Times New Roman"/>
                <w:color w:val="000000"/>
                <w:sz w:val="26"/>
                <w:szCs w:val="26"/>
              </w:rPr>
              <w:t xml:space="preserve"> </w:t>
            </w:r>
            <w:r w:rsidR="0015372F" w:rsidRPr="00571A29">
              <w:rPr>
                <w:rFonts w:ascii="Times New Roman" w:hAnsi="Times New Roman" w:cs="Times New Roman"/>
                <w:sz w:val="26"/>
                <w:szCs w:val="26"/>
              </w:rPr>
              <w:t xml:space="preserve"> </w:t>
            </w:r>
            <w:r w:rsidRPr="00571A29">
              <w:rPr>
                <w:rFonts w:ascii="Times New Roman" w:hAnsi="Times New Roman" w:cs="Times New Roman"/>
                <w:sz w:val="26"/>
                <w:szCs w:val="26"/>
              </w:rPr>
              <w:t>aflată sub autoritatea  Ministerului Transporturilor și Infrastructurii</w:t>
            </w:r>
            <w:r w:rsidRPr="00571A29">
              <w:rPr>
                <w:rFonts w:ascii="Times New Roman" w:hAnsi="Times New Roman" w:cs="Times New Roman"/>
                <w:sz w:val="26"/>
                <w:szCs w:val="26"/>
                <w:lang w:eastAsia="ro-RO"/>
              </w:rPr>
              <w:t>, pe care îl supunem Guvernului spre adoptare.</w:t>
            </w:r>
          </w:p>
          <w:p w14:paraId="5C9DF9D9" w14:textId="77777777" w:rsidR="004209D0" w:rsidRPr="00571A29" w:rsidRDefault="004209D0" w:rsidP="00571A29">
            <w:pPr>
              <w:spacing w:after="0"/>
              <w:ind w:right="694"/>
              <w:jc w:val="both"/>
              <w:rPr>
                <w:rFonts w:ascii="Times New Roman" w:hAnsi="Times New Roman" w:cs="Times New Roman"/>
                <w:b/>
                <w:bCs/>
                <w:sz w:val="26"/>
                <w:szCs w:val="26"/>
                <w:lang w:eastAsia="ro-RO"/>
              </w:rPr>
            </w:pPr>
          </w:p>
          <w:p w14:paraId="5DC55410" w14:textId="7D040AAC" w:rsidR="00EC4045" w:rsidRPr="00CB2EA9" w:rsidRDefault="00D9579C" w:rsidP="00CB2EA9">
            <w:pPr>
              <w:spacing w:after="0"/>
              <w:ind w:right="694"/>
              <w:rPr>
                <w:rFonts w:ascii="Times New Roman" w:hAnsi="Times New Roman" w:cs="Times New Roman"/>
                <w:b/>
                <w:sz w:val="26"/>
                <w:szCs w:val="26"/>
              </w:rPr>
            </w:pPr>
            <w:r w:rsidRPr="00571A29">
              <w:rPr>
                <w:rFonts w:ascii="Times New Roman" w:hAnsi="Times New Roman" w:cs="Times New Roman"/>
                <w:b/>
                <w:sz w:val="26"/>
                <w:szCs w:val="26"/>
              </w:rPr>
              <w:t xml:space="preserve">                   </w:t>
            </w:r>
            <w:r w:rsidR="00EC4045" w:rsidRPr="00571A29">
              <w:rPr>
                <w:rFonts w:ascii="Times New Roman" w:hAnsi="Times New Roman" w:cs="Times New Roman"/>
                <w:b/>
                <w:sz w:val="26"/>
                <w:szCs w:val="26"/>
              </w:rPr>
              <w:t xml:space="preserve">                                  </w:t>
            </w:r>
          </w:p>
          <w:p w14:paraId="7636D03D" w14:textId="77777777" w:rsidR="00EC4045" w:rsidRPr="00571A29" w:rsidRDefault="00EC4045" w:rsidP="00571A29">
            <w:pPr>
              <w:tabs>
                <w:tab w:val="left" w:pos="5103"/>
              </w:tabs>
              <w:ind w:left="5760" w:hanging="5386"/>
              <w:rPr>
                <w:rFonts w:ascii="Times New Roman" w:hAnsi="Times New Roman" w:cs="Times New Roman"/>
                <w:b/>
                <w:sz w:val="26"/>
                <w:szCs w:val="26"/>
              </w:rPr>
            </w:pPr>
            <w:r w:rsidRPr="00571A29">
              <w:rPr>
                <w:rFonts w:ascii="Times New Roman" w:hAnsi="Times New Roman" w:cs="Times New Roman"/>
                <w:b/>
                <w:sz w:val="26"/>
                <w:szCs w:val="26"/>
              </w:rPr>
              <w:t xml:space="preserve">              MINISTRUL TRANSPORTURILOR ȘI INFRASTRUCTURII                                                                                                                       </w:t>
            </w:r>
          </w:p>
          <w:p w14:paraId="2FDF999D" w14:textId="77777777" w:rsidR="00EC4045" w:rsidRPr="00571A29" w:rsidRDefault="00EC4045" w:rsidP="00571A29">
            <w:pPr>
              <w:tabs>
                <w:tab w:val="left" w:pos="5103"/>
              </w:tabs>
              <w:ind w:left="5386" w:hanging="5386"/>
              <w:rPr>
                <w:rFonts w:ascii="Times New Roman" w:hAnsi="Times New Roman" w:cs="Times New Roman"/>
                <w:b/>
                <w:sz w:val="26"/>
                <w:szCs w:val="26"/>
              </w:rPr>
            </w:pPr>
            <w:r w:rsidRPr="00571A29">
              <w:rPr>
                <w:rFonts w:ascii="Times New Roman" w:hAnsi="Times New Roman" w:cs="Times New Roman"/>
                <w:b/>
                <w:sz w:val="26"/>
                <w:szCs w:val="26"/>
              </w:rPr>
              <w:t xml:space="preserve">                                           SORIN  MIHAI  GRINDEANU    </w:t>
            </w:r>
          </w:p>
          <w:p w14:paraId="3014F3C7" w14:textId="77777777" w:rsidR="004B6782" w:rsidRPr="00571A29" w:rsidRDefault="004B6782" w:rsidP="00571A29">
            <w:pPr>
              <w:tabs>
                <w:tab w:val="left" w:pos="5103"/>
              </w:tabs>
              <w:ind w:left="5386" w:hanging="5386"/>
              <w:rPr>
                <w:rFonts w:ascii="Times New Roman" w:hAnsi="Times New Roman" w:cs="Times New Roman"/>
                <w:b/>
                <w:sz w:val="26"/>
                <w:szCs w:val="26"/>
              </w:rPr>
            </w:pPr>
          </w:p>
          <w:p w14:paraId="523C64CF" w14:textId="098C5D3E" w:rsidR="00EC4045" w:rsidRPr="00571A29" w:rsidRDefault="00EC4045" w:rsidP="00CB2EA9">
            <w:pPr>
              <w:tabs>
                <w:tab w:val="left" w:pos="5103"/>
              </w:tabs>
              <w:ind w:left="5386" w:hanging="5386"/>
              <w:rPr>
                <w:rFonts w:ascii="Times New Roman" w:hAnsi="Times New Roman" w:cs="Times New Roman"/>
                <w:b/>
                <w:bCs/>
                <w:sz w:val="26"/>
                <w:szCs w:val="26"/>
                <w:lang w:eastAsia="ro-RO"/>
              </w:rPr>
            </w:pPr>
            <w:r w:rsidRPr="00571A29">
              <w:rPr>
                <w:rFonts w:ascii="Times New Roman" w:hAnsi="Times New Roman" w:cs="Times New Roman"/>
                <w:b/>
                <w:sz w:val="26"/>
                <w:szCs w:val="26"/>
              </w:rPr>
              <w:t xml:space="preserve">                                           </w:t>
            </w:r>
            <w:r w:rsidR="00C51B56">
              <w:rPr>
                <w:rFonts w:ascii="Times New Roman" w:hAnsi="Times New Roman" w:cs="Times New Roman"/>
                <w:b/>
                <w:bCs/>
                <w:sz w:val="26"/>
                <w:szCs w:val="26"/>
                <w:lang w:eastAsia="ro-RO"/>
              </w:rPr>
              <w:t xml:space="preserve">  </w:t>
            </w:r>
          </w:p>
          <w:p w14:paraId="71F4434C" w14:textId="77777777" w:rsidR="00EC4045" w:rsidRPr="00571A29" w:rsidRDefault="00EC4045" w:rsidP="00571A29">
            <w:pPr>
              <w:spacing w:after="0"/>
              <w:rPr>
                <w:rFonts w:ascii="Times New Roman" w:hAnsi="Times New Roman" w:cs="Times New Roman"/>
                <w:b/>
                <w:bCs/>
                <w:sz w:val="26"/>
                <w:szCs w:val="26"/>
                <w:u w:val="single"/>
                <w:lang w:eastAsia="ro-RO"/>
              </w:rPr>
            </w:pPr>
            <w:r w:rsidRPr="00571A29">
              <w:rPr>
                <w:rFonts w:ascii="Times New Roman" w:hAnsi="Times New Roman" w:cs="Times New Roman"/>
                <w:b/>
                <w:bCs/>
                <w:sz w:val="26"/>
                <w:szCs w:val="26"/>
                <w:lang w:eastAsia="ro-RO"/>
              </w:rPr>
              <w:t xml:space="preserve">                                             </w:t>
            </w:r>
            <w:r w:rsidRPr="00571A29">
              <w:rPr>
                <w:rFonts w:ascii="Times New Roman" w:hAnsi="Times New Roman" w:cs="Times New Roman"/>
                <w:b/>
                <w:bCs/>
                <w:sz w:val="26"/>
                <w:szCs w:val="26"/>
                <w:u w:val="single"/>
                <w:lang w:eastAsia="ro-RO"/>
              </w:rPr>
              <w:t>Avizăm favorabil</w:t>
            </w:r>
          </w:p>
          <w:p w14:paraId="42C69C3E" w14:textId="77777777" w:rsidR="00EC4045" w:rsidRPr="00571A29" w:rsidRDefault="00EC4045" w:rsidP="00571A29">
            <w:pPr>
              <w:rPr>
                <w:rFonts w:ascii="Times New Roman" w:hAnsi="Times New Roman" w:cs="Times New Roman"/>
                <w:sz w:val="26"/>
                <w:szCs w:val="26"/>
              </w:rPr>
            </w:pPr>
          </w:p>
          <w:p w14:paraId="5864C413" w14:textId="77777777" w:rsidR="00E35988" w:rsidRDefault="00E35988" w:rsidP="00E35988">
            <w:pPr>
              <w:rPr>
                <w:rFonts w:ascii="Times New Roman" w:hAnsi="Times New Roman" w:cs="Times New Roman"/>
                <w:sz w:val="26"/>
                <w:szCs w:val="26"/>
              </w:rPr>
            </w:pPr>
          </w:p>
          <w:p w14:paraId="2CC2E6AB" w14:textId="77777777" w:rsidR="00EC4045" w:rsidRPr="00571A29" w:rsidRDefault="00E35988" w:rsidP="00E35988">
            <w:pPr>
              <w:ind w:left="-108" w:right="-157"/>
              <w:rPr>
                <w:rFonts w:ascii="Times New Roman" w:hAnsi="Times New Roman" w:cs="Times New Roman"/>
                <w:b/>
                <w:bCs/>
                <w:sz w:val="26"/>
                <w:szCs w:val="26"/>
              </w:rPr>
            </w:pPr>
            <w:r w:rsidRPr="00E35988">
              <w:rPr>
                <w:rFonts w:ascii="Times New Roman" w:hAnsi="Times New Roman" w:cs="Times New Roman"/>
                <w:b/>
                <w:sz w:val="26"/>
                <w:szCs w:val="26"/>
              </w:rPr>
              <w:t>MINISTRUL</w:t>
            </w:r>
            <w:r w:rsidR="00C51B56">
              <w:rPr>
                <w:rFonts w:ascii="Times New Roman" w:hAnsi="Times New Roman" w:cs="Times New Roman"/>
                <w:b/>
                <w:bCs/>
                <w:sz w:val="26"/>
                <w:szCs w:val="26"/>
              </w:rPr>
              <w:t xml:space="preserve">  FINANȚELOR    </w:t>
            </w:r>
            <w:r>
              <w:rPr>
                <w:rFonts w:ascii="Times New Roman" w:hAnsi="Times New Roman" w:cs="Times New Roman"/>
                <w:b/>
                <w:bCs/>
                <w:sz w:val="26"/>
                <w:szCs w:val="26"/>
              </w:rPr>
              <w:t xml:space="preserve"> </w:t>
            </w:r>
            <w:r w:rsidR="00C51B56">
              <w:rPr>
                <w:rFonts w:ascii="Times New Roman" w:hAnsi="Times New Roman" w:cs="Times New Roman"/>
                <w:b/>
                <w:bCs/>
                <w:sz w:val="26"/>
                <w:szCs w:val="26"/>
              </w:rPr>
              <w:t>MI</w:t>
            </w:r>
            <w:r w:rsidR="00EC4045" w:rsidRPr="00571A29">
              <w:rPr>
                <w:rFonts w:ascii="Times New Roman" w:hAnsi="Times New Roman" w:cs="Times New Roman"/>
                <w:b/>
                <w:bCs/>
                <w:sz w:val="26"/>
                <w:szCs w:val="26"/>
              </w:rPr>
              <w:t>NISTRUL M</w:t>
            </w:r>
            <w:r w:rsidR="00C51B56">
              <w:rPr>
                <w:rFonts w:ascii="Times New Roman" w:hAnsi="Times New Roman" w:cs="Times New Roman"/>
                <w:b/>
                <w:bCs/>
                <w:sz w:val="26"/>
                <w:szCs w:val="26"/>
              </w:rPr>
              <w:t xml:space="preserve">UNCII  ȘI  SOLIDARITĂȚII </w:t>
            </w:r>
            <w:r>
              <w:rPr>
                <w:rFonts w:ascii="Times New Roman" w:hAnsi="Times New Roman" w:cs="Times New Roman"/>
                <w:b/>
                <w:bCs/>
                <w:sz w:val="26"/>
                <w:szCs w:val="26"/>
              </w:rPr>
              <w:t>S</w:t>
            </w:r>
            <w:r w:rsidR="00C51B56">
              <w:rPr>
                <w:rFonts w:ascii="Times New Roman" w:hAnsi="Times New Roman" w:cs="Times New Roman"/>
                <w:b/>
                <w:bCs/>
                <w:sz w:val="26"/>
                <w:szCs w:val="26"/>
              </w:rPr>
              <w:t>OCIALE</w:t>
            </w:r>
          </w:p>
          <w:p w14:paraId="4C17F8D3" w14:textId="77777777" w:rsidR="00EC4045" w:rsidRPr="00571A29" w:rsidRDefault="00EC4045" w:rsidP="00571A29">
            <w:pPr>
              <w:rPr>
                <w:rFonts w:ascii="Times New Roman" w:hAnsi="Times New Roman" w:cs="Times New Roman"/>
                <w:b/>
                <w:bCs/>
                <w:sz w:val="26"/>
                <w:szCs w:val="26"/>
              </w:rPr>
            </w:pPr>
          </w:p>
          <w:p w14:paraId="4EB1942A" w14:textId="66EFDCC0" w:rsidR="004B6782" w:rsidRDefault="00EC4045" w:rsidP="00571A29">
            <w:pPr>
              <w:rPr>
                <w:rFonts w:ascii="Times New Roman" w:hAnsi="Times New Roman" w:cs="Times New Roman"/>
                <w:b/>
                <w:bCs/>
                <w:sz w:val="26"/>
                <w:szCs w:val="26"/>
              </w:rPr>
            </w:pPr>
            <w:r w:rsidRPr="00571A29">
              <w:rPr>
                <w:rFonts w:ascii="Times New Roman" w:hAnsi="Times New Roman" w:cs="Times New Roman"/>
                <w:b/>
                <w:bCs/>
                <w:color w:val="FF0000"/>
                <w:sz w:val="26"/>
                <w:szCs w:val="26"/>
              </w:rPr>
              <w:t xml:space="preserve"> </w:t>
            </w:r>
            <w:r w:rsidR="00CB2EA9">
              <w:rPr>
                <w:rFonts w:ascii="Times New Roman" w:hAnsi="Times New Roman" w:cs="Times New Roman"/>
                <w:b/>
                <w:bCs/>
                <w:sz w:val="26"/>
                <w:szCs w:val="26"/>
              </w:rPr>
              <w:t>MARCEL-IOAN BOLOȘ</w:t>
            </w:r>
            <w:r w:rsidRPr="00571A29">
              <w:rPr>
                <w:rFonts w:ascii="Times New Roman" w:hAnsi="Times New Roman" w:cs="Times New Roman"/>
                <w:b/>
                <w:bCs/>
                <w:sz w:val="26"/>
                <w:szCs w:val="26"/>
              </w:rPr>
              <w:t xml:space="preserve"> </w:t>
            </w:r>
            <w:r w:rsidRPr="00571A29">
              <w:rPr>
                <w:rFonts w:ascii="Times New Roman" w:hAnsi="Times New Roman" w:cs="Times New Roman"/>
                <w:b/>
                <w:bCs/>
                <w:sz w:val="26"/>
                <w:szCs w:val="26"/>
              </w:rPr>
              <w:tab/>
            </w:r>
            <w:r w:rsidRPr="00571A29">
              <w:rPr>
                <w:rFonts w:ascii="Times New Roman" w:hAnsi="Times New Roman" w:cs="Times New Roman"/>
                <w:b/>
                <w:bCs/>
                <w:sz w:val="26"/>
                <w:szCs w:val="26"/>
              </w:rPr>
              <w:tab/>
              <w:t xml:space="preserve">          </w:t>
            </w:r>
            <w:r w:rsidR="00C51B56">
              <w:rPr>
                <w:rFonts w:ascii="Times New Roman" w:hAnsi="Times New Roman" w:cs="Times New Roman"/>
                <w:b/>
                <w:bCs/>
                <w:sz w:val="26"/>
                <w:szCs w:val="26"/>
              </w:rPr>
              <w:t xml:space="preserve">  </w:t>
            </w:r>
            <w:r w:rsidR="00CB2EA9">
              <w:rPr>
                <w:rFonts w:ascii="Times New Roman" w:hAnsi="Times New Roman" w:cs="Times New Roman"/>
                <w:b/>
                <w:bCs/>
                <w:sz w:val="26"/>
                <w:szCs w:val="26"/>
              </w:rPr>
              <w:t>SIMONA BUCURA OPRESCU</w:t>
            </w:r>
            <w:r w:rsidRPr="00571A29">
              <w:rPr>
                <w:rFonts w:ascii="Times New Roman" w:hAnsi="Times New Roman" w:cs="Times New Roman"/>
                <w:b/>
                <w:bCs/>
                <w:sz w:val="26"/>
                <w:szCs w:val="26"/>
              </w:rPr>
              <w:t xml:space="preserve"> </w:t>
            </w:r>
          </w:p>
          <w:p w14:paraId="0D8DDD1D" w14:textId="77777777" w:rsidR="00436F51" w:rsidRDefault="00436F51" w:rsidP="00571A29">
            <w:pPr>
              <w:rPr>
                <w:rFonts w:ascii="Times New Roman" w:hAnsi="Times New Roman" w:cs="Times New Roman"/>
                <w:b/>
                <w:bCs/>
                <w:sz w:val="26"/>
                <w:szCs w:val="26"/>
              </w:rPr>
            </w:pPr>
          </w:p>
          <w:p w14:paraId="35F48AFD" w14:textId="77777777" w:rsidR="000E6B23" w:rsidRDefault="000E6B23" w:rsidP="00571A29">
            <w:pPr>
              <w:rPr>
                <w:rFonts w:ascii="Times New Roman" w:hAnsi="Times New Roman" w:cs="Times New Roman"/>
                <w:b/>
                <w:bCs/>
                <w:sz w:val="26"/>
                <w:szCs w:val="26"/>
              </w:rPr>
            </w:pPr>
          </w:p>
          <w:p w14:paraId="567DB564" w14:textId="731577CA" w:rsidR="00D9579C" w:rsidRDefault="00CB2EA9" w:rsidP="00571A29">
            <w:pPr>
              <w:spacing w:after="0"/>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VICEPRIM-MINISTRU</w:t>
            </w:r>
          </w:p>
          <w:p w14:paraId="28C4C703" w14:textId="77777777" w:rsidR="00CB2EA9" w:rsidRDefault="00CB2EA9" w:rsidP="00571A29">
            <w:pPr>
              <w:spacing w:after="0"/>
              <w:jc w:val="center"/>
              <w:rPr>
                <w:rFonts w:ascii="Times New Roman" w:hAnsi="Times New Roman" w:cs="Times New Roman"/>
                <w:b/>
                <w:bCs/>
                <w:sz w:val="26"/>
                <w:szCs w:val="26"/>
                <w:lang w:eastAsia="ro-RO"/>
              </w:rPr>
            </w:pPr>
          </w:p>
          <w:p w14:paraId="5F5F5F3F" w14:textId="44003E7C" w:rsidR="00CB2EA9" w:rsidRDefault="00CB2EA9" w:rsidP="00571A29">
            <w:pPr>
              <w:spacing w:after="0"/>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MARIAN NEA</w:t>
            </w:r>
            <w:r w:rsidR="002B304D">
              <w:rPr>
                <w:rFonts w:ascii="Times New Roman" w:hAnsi="Times New Roman" w:cs="Times New Roman"/>
                <w:b/>
                <w:bCs/>
                <w:sz w:val="26"/>
                <w:szCs w:val="26"/>
                <w:lang w:eastAsia="ro-RO"/>
              </w:rPr>
              <w:t>C</w:t>
            </w:r>
            <w:r>
              <w:rPr>
                <w:rFonts w:ascii="Times New Roman" w:hAnsi="Times New Roman" w:cs="Times New Roman"/>
                <w:b/>
                <w:bCs/>
                <w:sz w:val="26"/>
                <w:szCs w:val="26"/>
                <w:lang w:eastAsia="ro-RO"/>
              </w:rPr>
              <w:t>ȘU</w:t>
            </w:r>
          </w:p>
          <w:p w14:paraId="52040722" w14:textId="77777777" w:rsidR="00CB2EA9" w:rsidRDefault="00CB2EA9" w:rsidP="00571A29">
            <w:pPr>
              <w:spacing w:after="0"/>
              <w:jc w:val="center"/>
              <w:rPr>
                <w:rFonts w:ascii="Times New Roman" w:hAnsi="Times New Roman" w:cs="Times New Roman"/>
                <w:b/>
                <w:bCs/>
                <w:sz w:val="26"/>
                <w:szCs w:val="26"/>
                <w:lang w:eastAsia="ro-RO"/>
              </w:rPr>
            </w:pPr>
          </w:p>
          <w:p w14:paraId="33D09BD7" w14:textId="77777777" w:rsidR="00CB2EA9" w:rsidRDefault="00CB2EA9" w:rsidP="00571A29">
            <w:pPr>
              <w:spacing w:after="0"/>
              <w:jc w:val="center"/>
              <w:rPr>
                <w:rFonts w:ascii="Times New Roman" w:hAnsi="Times New Roman" w:cs="Times New Roman"/>
                <w:b/>
                <w:bCs/>
                <w:sz w:val="26"/>
                <w:szCs w:val="26"/>
                <w:lang w:eastAsia="ro-RO"/>
              </w:rPr>
            </w:pPr>
          </w:p>
          <w:p w14:paraId="12A62633" w14:textId="77777777" w:rsidR="00CB2EA9" w:rsidRDefault="00CB2EA9" w:rsidP="000E6B23">
            <w:pPr>
              <w:spacing w:after="0"/>
              <w:rPr>
                <w:rFonts w:ascii="Times New Roman" w:hAnsi="Times New Roman" w:cs="Times New Roman"/>
                <w:b/>
                <w:bCs/>
                <w:sz w:val="26"/>
                <w:szCs w:val="26"/>
                <w:lang w:eastAsia="ro-RO"/>
              </w:rPr>
            </w:pPr>
          </w:p>
          <w:p w14:paraId="16684A73" w14:textId="77777777" w:rsidR="00CB2EA9" w:rsidRPr="00571A29" w:rsidRDefault="00CB2EA9" w:rsidP="00571A29">
            <w:pPr>
              <w:spacing w:after="0"/>
              <w:jc w:val="center"/>
              <w:rPr>
                <w:rFonts w:ascii="Times New Roman" w:hAnsi="Times New Roman" w:cs="Times New Roman"/>
                <w:b/>
                <w:bCs/>
                <w:sz w:val="26"/>
                <w:szCs w:val="26"/>
                <w:lang w:eastAsia="ro-RO"/>
              </w:rPr>
            </w:pPr>
          </w:p>
        </w:tc>
      </w:tr>
    </w:tbl>
    <w:p w14:paraId="33F730A6" w14:textId="77777777" w:rsidR="009A01E2" w:rsidRDefault="00EC4045" w:rsidP="00EC4045">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522F11" w:rsidRPr="00EC4045">
        <w:rPr>
          <w:rFonts w:ascii="Times New Roman" w:hAnsi="Times New Roman" w:cs="Times New Roman"/>
          <w:b/>
          <w:color w:val="000000"/>
          <w:sz w:val="24"/>
          <w:szCs w:val="24"/>
        </w:rPr>
        <w:t>SECRETAR DE STAT</w:t>
      </w:r>
      <w:r>
        <w:rPr>
          <w:rFonts w:ascii="Times New Roman" w:hAnsi="Times New Roman" w:cs="Times New Roman"/>
          <w:b/>
          <w:color w:val="000000"/>
          <w:sz w:val="24"/>
          <w:szCs w:val="24"/>
        </w:rPr>
        <w:t>,</w:t>
      </w:r>
    </w:p>
    <w:p w14:paraId="2D121012" w14:textId="77777777" w:rsidR="001C3CB4" w:rsidRDefault="001C3CB4" w:rsidP="00EC4045">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ION  POPA</w:t>
      </w:r>
    </w:p>
    <w:p w14:paraId="28FF4C1F" w14:textId="77777777" w:rsidR="00EC4045" w:rsidRPr="00EC4045" w:rsidRDefault="0073003C" w:rsidP="004B678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C7B21">
        <w:rPr>
          <w:rFonts w:ascii="Times New Roman" w:hAnsi="Times New Roman" w:cs="Times New Roman"/>
          <w:b/>
          <w:sz w:val="24"/>
          <w:szCs w:val="24"/>
        </w:rPr>
        <w:t xml:space="preserve">                               </w:t>
      </w:r>
    </w:p>
    <w:p w14:paraId="651802F9" w14:textId="77777777" w:rsidR="00522F11" w:rsidRPr="00EC4045" w:rsidRDefault="00522F11" w:rsidP="00522F11">
      <w:pPr>
        <w:jc w:val="center"/>
        <w:rPr>
          <w:rFonts w:ascii="Times New Roman" w:hAnsi="Times New Roman" w:cs="Times New Roman"/>
          <w:b/>
          <w:sz w:val="24"/>
          <w:szCs w:val="24"/>
        </w:rPr>
      </w:pPr>
    </w:p>
    <w:p w14:paraId="6536EFC2" w14:textId="77777777" w:rsidR="00522F11" w:rsidRPr="00EC4045" w:rsidRDefault="00EC4045" w:rsidP="00EC4045">
      <w:pPr>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00522F11" w:rsidRPr="00EC4045">
        <w:rPr>
          <w:rFonts w:ascii="Times New Roman" w:hAnsi="Times New Roman" w:cs="Times New Roman"/>
          <w:b/>
          <w:sz w:val="24"/>
          <w:szCs w:val="24"/>
        </w:rPr>
        <w:t>SECRETAR GENERAL,</w:t>
      </w:r>
    </w:p>
    <w:p w14:paraId="0798D580" w14:textId="77777777" w:rsidR="00522F11" w:rsidRPr="00EC4045" w:rsidRDefault="00522F11" w:rsidP="00EC4045">
      <w:pPr>
        <w:spacing w:before="240"/>
        <w:rPr>
          <w:rFonts w:ascii="Times New Roman" w:hAnsi="Times New Roman" w:cs="Times New Roman"/>
          <w:b/>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00EC4045" w:rsidRPr="00EC4045">
        <w:rPr>
          <w:rFonts w:ascii="Times New Roman" w:hAnsi="Times New Roman" w:cs="Times New Roman"/>
          <w:b/>
          <w:sz w:val="24"/>
          <w:szCs w:val="24"/>
        </w:rPr>
        <w:t>MARIANA IONIȚĂ</w:t>
      </w:r>
    </w:p>
    <w:p w14:paraId="0D4331D2" w14:textId="77777777" w:rsidR="00EC4045" w:rsidRPr="00EC4045" w:rsidRDefault="00EC4045" w:rsidP="00EC4045">
      <w:pPr>
        <w:spacing w:before="240"/>
        <w:rPr>
          <w:rFonts w:ascii="Times New Roman" w:hAnsi="Times New Roman" w:cs="Times New Roman"/>
          <w:b/>
          <w:sz w:val="24"/>
          <w:szCs w:val="24"/>
        </w:rPr>
      </w:pPr>
    </w:p>
    <w:p w14:paraId="65DB001B" w14:textId="77777777" w:rsidR="00EC4045" w:rsidRPr="00EC4045" w:rsidRDefault="00EC4045" w:rsidP="00EC4045">
      <w:pPr>
        <w:spacing w:before="240"/>
        <w:rPr>
          <w:rFonts w:ascii="Times New Roman" w:hAnsi="Times New Roman" w:cs="Times New Roman"/>
          <w:b/>
          <w:sz w:val="24"/>
          <w:szCs w:val="24"/>
        </w:rPr>
      </w:pPr>
    </w:p>
    <w:p w14:paraId="1D9FFC34" w14:textId="77777777" w:rsidR="00EC4045" w:rsidRPr="00EC4045" w:rsidRDefault="00EC4045" w:rsidP="00EC4045">
      <w:pPr>
        <w:spacing w:before="240"/>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SECRETAR GENERAL  ADJUNCT,</w:t>
      </w:r>
    </w:p>
    <w:p w14:paraId="1D9B1C0D" w14:textId="77777777" w:rsidR="00EC4045" w:rsidRPr="00EC4045" w:rsidRDefault="00EC4045" w:rsidP="00EC4045">
      <w:pPr>
        <w:spacing w:before="240"/>
        <w:rPr>
          <w:rFonts w:ascii="Times New Roman" w:hAnsi="Times New Roman" w:cs="Times New Roman"/>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Pr="00EC4045">
        <w:rPr>
          <w:rFonts w:ascii="Times New Roman" w:hAnsi="Times New Roman" w:cs="Times New Roman"/>
          <w:b/>
          <w:sz w:val="24"/>
          <w:szCs w:val="24"/>
        </w:rPr>
        <w:t>ADRIAN  DANIEL  GĂVRUȚA</w:t>
      </w:r>
    </w:p>
    <w:p w14:paraId="628FEB4C" w14:textId="77777777" w:rsidR="00840B2C" w:rsidRPr="00EC4045" w:rsidRDefault="00840B2C" w:rsidP="00522F11">
      <w:pPr>
        <w:rPr>
          <w:rFonts w:ascii="Times New Roman" w:hAnsi="Times New Roman" w:cs="Times New Roman"/>
          <w:sz w:val="24"/>
          <w:szCs w:val="24"/>
        </w:rPr>
      </w:pPr>
    </w:p>
    <w:p w14:paraId="4642B4E0" w14:textId="77777777" w:rsidR="00522F11" w:rsidRPr="00EC4045" w:rsidRDefault="00522F11" w:rsidP="00522F11">
      <w:pPr>
        <w:rPr>
          <w:rFonts w:ascii="Times New Roman" w:hAnsi="Times New Roman" w:cs="Times New Roman"/>
          <w:sz w:val="24"/>
          <w:szCs w:val="24"/>
        </w:rPr>
      </w:pPr>
    </w:p>
    <w:p w14:paraId="0821CF4B" w14:textId="00C57D42" w:rsidR="00522F11" w:rsidRPr="00EC4045" w:rsidRDefault="00522F11" w:rsidP="007346AC">
      <w:pPr>
        <w:spacing w:after="0"/>
        <w:jc w:val="center"/>
        <w:rPr>
          <w:rFonts w:ascii="Times New Roman" w:hAnsi="Times New Roman" w:cs="Times New Roman"/>
          <w:b/>
          <w:bCs/>
          <w:sz w:val="24"/>
          <w:szCs w:val="24"/>
        </w:rPr>
      </w:pPr>
      <w:r w:rsidRPr="00EC4045">
        <w:rPr>
          <w:rFonts w:ascii="Times New Roman" w:hAnsi="Times New Roman" w:cs="Times New Roman"/>
          <w:b/>
          <w:bCs/>
          <w:sz w:val="24"/>
          <w:szCs w:val="24"/>
        </w:rPr>
        <w:t xml:space="preserve">DIRECŢIA </w:t>
      </w:r>
      <w:r w:rsidR="001572B0">
        <w:rPr>
          <w:rFonts w:ascii="Times New Roman" w:hAnsi="Times New Roman" w:cs="Times New Roman"/>
          <w:b/>
          <w:bCs/>
          <w:sz w:val="24"/>
          <w:szCs w:val="24"/>
        </w:rPr>
        <w:t>GENERALĂ JURIDICĂ</w:t>
      </w:r>
    </w:p>
    <w:p w14:paraId="141A2287" w14:textId="07DDEFD2"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r w:rsidR="001572B0">
        <w:rPr>
          <w:rFonts w:ascii="Times New Roman" w:hAnsi="Times New Roman" w:cs="Times New Roman"/>
          <w:b/>
          <w:sz w:val="24"/>
          <w:szCs w:val="24"/>
        </w:rPr>
        <w:t xml:space="preserve"> GENERAL</w:t>
      </w:r>
    </w:p>
    <w:p w14:paraId="4A5A8FE0" w14:textId="77C9F33E" w:rsidR="007346AC" w:rsidRPr="00EC4045" w:rsidRDefault="001572B0" w:rsidP="007346AC">
      <w:pPr>
        <w:spacing w:after="0"/>
        <w:jc w:val="center"/>
        <w:rPr>
          <w:rFonts w:ascii="Times New Roman" w:hAnsi="Times New Roman" w:cs="Times New Roman"/>
          <w:b/>
          <w:sz w:val="24"/>
          <w:szCs w:val="24"/>
        </w:rPr>
      </w:pPr>
      <w:r>
        <w:rPr>
          <w:rFonts w:ascii="Times New Roman" w:hAnsi="Times New Roman" w:cs="Times New Roman"/>
          <w:b/>
          <w:sz w:val="24"/>
          <w:szCs w:val="24"/>
        </w:rPr>
        <w:t>MARIUS TOADER</w:t>
      </w:r>
    </w:p>
    <w:p w14:paraId="0F4E72F9" w14:textId="77777777" w:rsidR="00522F11" w:rsidRPr="00EC4045" w:rsidRDefault="00522F11" w:rsidP="00522F11">
      <w:pPr>
        <w:jc w:val="center"/>
        <w:rPr>
          <w:rFonts w:ascii="Times New Roman" w:hAnsi="Times New Roman" w:cs="Times New Roman"/>
          <w:b/>
          <w:sz w:val="24"/>
          <w:szCs w:val="24"/>
        </w:rPr>
      </w:pPr>
    </w:p>
    <w:p w14:paraId="4F9D71D4" w14:textId="77777777" w:rsidR="00522F11" w:rsidRPr="00EC4045" w:rsidRDefault="00522F11" w:rsidP="00522F11">
      <w:pPr>
        <w:jc w:val="center"/>
        <w:rPr>
          <w:rFonts w:ascii="Times New Roman" w:hAnsi="Times New Roman" w:cs="Times New Roman"/>
          <w:b/>
          <w:sz w:val="24"/>
          <w:szCs w:val="24"/>
        </w:rPr>
      </w:pPr>
    </w:p>
    <w:p w14:paraId="6624B4C5" w14:textId="77777777" w:rsidR="00522F11" w:rsidRPr="00EC4045" w:rsidRDefault="00522F11" w:rsidP="007346AC">
      <w:pPr>
        <w:spacing w:after="0"/>
        <w:jc w:val="center"/>
        <w:rPr>
          <w:rFonts w:ascii="Times New Roman" w:hAnsi="Times New Roman" w:cs="Times New Roman"/>
          <w:b/>
          <w:color w:val="FF0000"/>
          <w:sz w:val="24"/>
          <w:szCs w:val="24"/>
        </w:rPr>
      </w:pPr>
      <w:r w:rsidRPr="00EC4045">
        <w:rPr>
          <w:rFonts w:ascii="Times New Roman" w:hAnsi="Times New Roman" w:cs="Times New Roman"/>
          <w:b/>
          <w:sz w:val="24"/>
          <w:szCs w:val="24"/>
        </w:rPr>
        <w:t xml:space="preserve">DIRECŢIA TRANSPORT </w:t>
      </w:r>
      <w:r w:rsidR="00E42FD1">
        <w:rPr>
          <w:rFonts w:ascii="Times New Roman" w:hAnsi="Times New Roman" w:cs="Times New Roman"/>
          <w:b/>
          <w:sz w:val="24"/>
          <w:szCs w:val="24"/>
        </w:rPr>
        <w:t>NAVAL</w:t>
      </w:r>
    </w:p>
    <w:p w14:paraId="2937D2D8" w14:textId="77777777" w:rsidR="007346AC"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DIRECTOR, </w:t>
      </w:r>
    </w:p>
    <w:p w14:paraId="5DA063CF" w14:textId="77777777" w:rsidR="00E42FD1" w:rsidRPr="00EC4045" w:rsidRDefault="00436F51" w:rsidP="00E42FD1">
      <w:pPr>
        <w:spacing w:after="0"/>
        <w:jc w:val="center"/>
        <w:rPr>
          <w:rFonts w:ascii="Times New Roman" w:hAnsi="Times New Roman" w:cs="Times New Roman"/>
          <w:b/>
          <w:sz w:val="24"/>
          <w:szCs w:val="24"/>
        </w:rPr>
      </w:pPr>
      <w:r>
        <w:rPr>
          <w:rFonts w:ascii="Times New Roman" w:hAnsi="Times New Roman" w:cs="Times New Roman"/>
          <w:b/>
          <w:sz w:val="24"/>
          <w:szCs w:val="24"/>
        </w:rPr>
        <w:t>GABRIELA   MURGEANU</w:t>
      </w:r>
    </w:p>
    <w:p w14:paraId="6D21F701" w14:textId="77777777" w:rsidR="00E42FD1" w:rsidRPr="00EC4045" w:rsidRDefault="00E42FD1" w:rsidP="00E42FD1">
      <w:pPr>
        <w:spacing w:after="0"/>
        <w:jc w:val="center"/>
        <w:rPr>
          <w:rFonts w:ascii="Times New Roman" w:hAnsi="Times New Roman" w:cs="Times New Roman"/>
          <w:b/>
          <w:sz w:val="24"/>
          <w:szCs w:val="24"/>
        </w:rPr>
      </w:pPr>
    </w:p>
    <w:p w14:paraId="4B0DD667" w14:textId="77777777" w:rsidR="0073003C" w:rsidRPr="00EC4045" w:rsidRDefault="0073003C" w:rsidP="007346AC">
      <w:pPr>
        <w:spacing w:after="0"/>
        <w:jc w:val="center"/>
        <w:rPr>
          <w:rFonts w:ascii="Times New Roman" w:hAnsi="Times New Roman" w:cs="Times New Roman"/>
          <w:b/>
          <w:sz w:val="24"/>
          <w:szCs w:val="24"/>
        </w:rPr>
      </w:pPr>
    </w:p>
    <w:p w14:paraId="6CE6FCC4" w14:textId="77777777" w:rsidR="00522F11" w:rsidRPr="00EC4045" w:rsidRDefault="00522F11" w:rsidP="00522F11">
      <w:pPr>
        <w:jc w:val="center"/>
        <w:rPr>
          <w:rFonts w:ascii="Times New Roman" w:hAnsi="Times New Roman" w:cs="Times New Roman"/>
          <w:b/>
          <w:sz w:val="24"/>
          <w:szCs w:val="24"/>
        </w:rPr>
      </w:pPr>
    </w:p>
    <w:p w14:paraId="747BD2C0" w14:textId="77777777" w:rsid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DIRECŢIA ECONOMICĂ </w:t>
      </w:r>
    </w:p>
    <w:p w14:paraId="4D511127" w14:textId="77777777"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14:paraId="3A0BD352" w14:textId="77777777" w:rsidR="007346AC"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LAURA GIRLĂ</w:t>
      </w:r>
    </w:p>
    <w:p w14:paraId="72B6B592" w14:textId="77777777" w:rsidR="00EC4045" w:rsidRDefault="00EC4045" w:rsidP="007346AC">
      <w:pPr>
        <w:spacing w:after="0"/>
        <w:jc w:val="center"/>
        <w:rPr>
          <w:rFonts w:ascii="Times New Roman" w:hAnsi="Times New Roman" w:cs="Times New Roman"/>
          <w:b/>
          <w:sz w:val="24"/>
          <w:szCs w:val="24"/>
        </w:rPr>
      </w:pPr>
    </w:p>
    <w:p w14:paraId="66609880" w14:textId="77777777" w:rsidR="00EC4045" w:rsidRDefault="00EC4045" w:rsidP="007346AC">
      <w:pPr>
        <w:spacing w:after="0"/>
        <w:jc w:val="center"/>
        <w:rPr>
          <w:rFonts w:ascii="Times New Roman" w:hAnsi="Times New Roman" w:cs="Times New Roman"/>
          <w:b/>
          <w:sz w:val="24"/>
          <w:szCs w:val="24"/>
        </w:rPr>
      </w:pPr>
    </w:p>
    <w:p w14:paraId="51FECFA3" w14:textId="77777777" w:rsidR="00EC4045" w:rsidRDefault="00EC4045" w:rsidP="001572B0">
      <w:pPr>
        <w:spacing w:after="0"/>
        <w:rPr>
          <w:rFonts w:ascii="Times New Roman" w:hAnsi="Times New Roman" w:cs="Times New Roman"/>
          <w:b/>
          <w:sz w:val="24"/>
          <w:szCs w:val="24"/>
        </w:rPr>
      </w:pPr>
    </w:p>
    <w:p w14:paraId="37708658" w14:textId="77777777"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DIRECȚIA GUVERNANȚĂ CORPORATIVĂ</w:t>
      </w:r>
    </w:p>
    <w:p w14:paraId="72DEA78C" w14:textId="77777777"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DIRECTOR,</w:t>
      </w:r>
    </w:p>
    <w:p w14:paraId="62CE8DEF" w14:textId="77777777" w:rsidR="00027AD3" w:rsidRPr="00EC4045" w:rsidRDefault="00EC4045" w:rsidP="004B6782">
      <w:pPr>
        <w:spacing w:after="0"/>
        <w:jc w:val="center"/>
        <w:rPr>
          <w:rFonts w:ascii="Times New Roman" w:hAnsi="Times New Roman" w:cs="Times New Roman"/>
          <w:b/>
          <w:sz w:val="24"/>
          <w:szCs w:val="24"/>
        </w:rPr>
      </w:pPr>
      <w:r>
        <w:rPr>
          <w:rFonts w:ascii="Times New Roman" w:hAnsi="Times New Roman" w:cs="Times New Roman"/>
          <w:b/>
          <w:sz w:val="24"/>
          <w:szCs w:val="24"/>
        </w:rPr>
        <w:t>VALENTIN PURCĂREAȚĂ</w:t>
      </w:r>
    </w:p>
    <w:sectPr w:rsidR="00027AD3" w:rsidRPr="00EC4045" w:rsidSect="002B5181">
      <w:headerReference w:type="even" r:id="rId8"/>
      <w:headerReference w:type="default" r:id="rId9"/>
      <w:footerReference w:type="even" r:id="rId10"/>
      <w:footerReference w:type="default" r:id="rId11"/>
      <w:headerReference w:type="first" r:id="rId12"/>
      <w:footerReference w:type="first" r:id="rId13"/>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8CDD5" w14:textId="77777777" w:rsidR="002B5181" w:rsidRDefault="002B5181">
      <w:pPr>
        <w:spacing w:after="0" w:line="240" w:lineRule="auto"/>
      </w:pPr>
      <w:r>
        <w:separator/>
      </w:r>
    </w:p>
  </w:endnote>
  <w:endnote w:type="continuationSeparator" w:id="0">
    <w:p w14:paraId="3BEB7687" w14:textId="77777777" w:rsidR="002B5181" w:rsidRDefault="002B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FF484" w14:textId="77777777" w:rsidR="009221D1" w:rsidRDefault="0092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98FB7" w14:textId="77777777" w:rsidR="009221D1" w:rsidRDefault="00922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D08E0" w14:textId="77777777" w:rsidR="009221D1" w:rsidRDefault="0092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1F657" w14:textId="77777777" w:rsidR="002B5181" w:rsidRDefault="002B5181">
      <w:pPr>
        <w:spacing w:after="0" w:line="240" w:lineRule="auto"/>
      </w:pPr>
      <w:r>
        <w:separator/>
      </w:r>
    </w:p>
  </w:footnote>
  <w:footnote w:type="continuationSeparator" w:id="0">
    <w:p w14:paraId="6E64EEB4" w14:textId="77777777" w:rsidR="002B5181" w:rsidRDefault="002B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D8040" w14:textId="77777777" w:rsidR="009221D1" w:rsidRDefault="0092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A4C7C" w14:textId="77777777" w:rsidR="009221D1" w:rsidRDefault="0092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F0E8A" w14:textId="77777777" w:rsidR="009221D1" w:rsidRDefault="0092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numFmt w:val="bullet"/>
      <w:lvlText w:val="-"/>
      <w:lvlJc w:val="left"/>
      <w:pPr>
        <w:tabs>
          <w:tab w:val="num" w:pos="0"/>
        </w:tabs>
        <w:ind w:left="1080" w:hanging="360"/>
      </w:pPr>
      <w:rPr>
        <w:rFonts w:ascii="Arial" w:hAnsi="Arial" w:cs="Arial" w:hint="default"/>
        <w:sz w:val="24"/>
        <w:szCs w:val="24"/>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1080" w:hanging="360"/>
      </w:pPr>
      <w:rPr>
        <w:rFonts w:hint="default"/>
        <w:lang w:val="pt-BR"/>
      </w:rPr>
    </w:lvl>
  </w:abstractNum>
  <w:abstractNum w:abstractNumId="2" w15:restartNumberingAfterBreak="0">
    <w:nsid w:val="00764E81"/>
    <w:multiLevelType w:val="hybridMultilevel"/>
    <w:tmpl w:val="CFAE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57AA"/>
    <w:multiLevelType w:val="hybridMultilevel"/>
    <w:tmpl w:val="EF821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F9B186E"/>
    <w:multiLevelType w:val="multilevel"/>
    <w:tmpl w:val="2F9B186E"/>
    <w:lvl w:ilvl="0">
      <w:numFmt w:val="bullet"/>
      <w:lvlText w:val="-"/>
      <w:lvlJc w:val="left"/>
      <w:pPr>
        <w:ind w:left="2496" w:hanging="360"/>
      </w:pPr>
      <w:rPr>
        <w:rFonts w:ascii="Times New Roman" w:eastAsia="Times New Roman" w:hAnsi="Times New Roman" w:cs="Times New Roman" w:hint="default"/>
      </w:rPr>
    </w:lvl>
    <w:lvl w:ilvl="1">
      <w:start w:val="1"/>
      <w:numFmt w:val="bullet"/>
      <w:lvlText w:val="o"/>
      <w:lvlJc w:val="left"/>
      <w:pPr>
        <w:ind w:left="3216" w:hanging="360"/>
      </w:pPr>
      <w:rPr>
        <w:rFonts w:ascii="Courier New" w:hAnsi="Courier New" w:cs="Courier New" w:hint="default"/>
      </w:rPr>
    </w:lvl>
    <w:lvl w:ilvl="2">
      <w:start w:val="1"/>
      <w:numFmt w:val="bullet"/>
      <w:lvlText w:val=""/>
      <w:lvlJc w:val="left"/>
      <w:pPr>
        <w:ind w:left="3936" w:hanging="360"/>
      </w:pPr>
      <w:rPr>
        <w:rFonts w:ascii="Wingdings" w:hAnsi="Wingdings" w:hint="default"/>
      </w:rPr>
    </w:lvl>
    <w:lvl w:ilvl="3">
      <w:start w:val="1"/>
      <w:numFmt w:val="bullet"/>
      <w:lvlText w:val=""/>
      <w:lvlJc w:val="left"/>
      <w:pPr>
        <w:ind w:left="4656" w:hanging="360"/>
      </w:pPr>
      <w:rPr>
        <w:rFonts w:ascii="Symbol" w:hAnsi="Symbol" w:hint="default"/>
      </w:rPr>
    </w:lvl>
    <w:lvl w:ilvl="4">
      <w:start w:val="1"/>
      <w:numFmt w:val="bullet"/>
      <w:lvlText w:val="o"/>
      <w:lvlJc w:val="left"/>
      <w:pPr>
        <w:ind w:left="5376" w:hanging="360"/>
      </w:pPr>
      <w:rPr>
        <w:rFonts w:ascii="Courier New" w:hAnsi="Courier New" w:cs="Courier New" w:hint="default"/>
      </w:rPr>
    </w:lvl>
    <w:lvl w:ilvl="5">
      <w:start w:val="1"/>
      <w:numFmt w:val="bullet"/>
      <w:lvlText w:val=""/>
      <w:lvlJc w:val="left"/>
      <w:pPr>
        <w:ind w:left="6096" w:hanging="360"/>
      </w:pPr>
      <w:rPr>
        <w:rFonts w:ascii="Wingdings" w:hAnsi="Wingdings" w:hint="default"/>
      </w:rPr>
    </w:lvl>
    <w:lvl w:ilvl="6">
      <w:start w:val="1"/>
      <w:numFmt w:val="bullet"/>
      <w:lvlText w:val=""/>
      <w:lvlJc w:val="left"/>
      <w:pPr>
        <w:ind w:left="6816" w:hanging="360"/>
      </w:pPr>
      <w:rPr>
        <w:rFonts w:ascii="Symbol" w:hAnsi="Symbol" w:hint="default"/>
      </w:rPr>
    </w:lvl>
    <w:lvl w:ilvl="7">
      <w:start w:val="1"/>
      <w:numFmt w:val="bullet"/>
      <w:lvlText w:val="o"/>
      <w:lvlJc w:val="left"/>
      <w:pPr>
        <w:ind w:left="7536" w:hanging="360"/>
      </w:pPr>
      <w:rPr>
        <w:rFonts w:ascii="Courier New" w:hAnsi="Courier New" w:cs="Courier New" w:hint="default"/>
      </w:rPr>
    </w:lvl>
    <w:lvl w:ilvl="8">
      <w:start w:val="1"/>
      <w:numFmt w:val="bullet"/>
      <w:lvlText w:val=""/>
      <w:lvlJc w:val="left"/>
      <w:pPr>
        <w:ind w:left="8256" w:hanging="360"/>
      </w:pPr>
      <w:rPr>
        <w:rFonts w:ascii="Wingdings" w:hAnsi="Wingdings" w:hint="default"/>
      </w:rPr>
    </w:lvl>
  </w:abstractNum>
  <w:abstractNum w:abstractNumId="7"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9B2021F"/>
    <w:multiLevelType w:val="hybridMultilevel"/>
    <w:tmpl w:val="8D84840A"/>
    <w:lvl w:ilvl="0" w:tplc="6D8E68B2">
      <w:start w:val="1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61C14"/>
    <w:multiLevelType w:val="hybridMultilevel"/>
    <w:tmpl w:val="A78AE3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769104E"/>
    <w:multiLevelType w:val="multilevel"/>
    <w:tmpl w:val="5769104E"/>
    <w:lvl w:ilvl="0">
      <w:numFmt w:val="bullet"/>
      <w:lvlText w:val="-"/>
      <w:lvlJc w:val="left"/>
      <w:pPr>
        <w:ind w:left="1428" w:hanging="360"/>
      </w:pPr>
      <w:rPr>
        <w:rFonts w:ascii="Times New Roman" w:eastAsia="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61316E3E"/>
    <w:multiLevelType w:val="hybridMultilevel"/>
    <w:tmpl w:val="5A9687D8"/>
    <w:lvl w:ilvl="0" w:tplc="D8BA03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AE0708A"/>
    <w:multiLevelType w:val="multilevel"/>
    <w:tmpl w:val="6AE0708A"/>
    <w:lvl w:ilvl="0">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92230723">
    <w:abstractNumId w:val="7"/>
  </w:num>
  <w:num w:numId="2" w16cid:durableId="1754080376">
    <w:abstractNumId w:val="8"/>
  </w:num>
  <w:num w:numId="3" w16cid:durableId="1919705205">
    <w:abstractNumId w:val="5"/>
  </w:num>
  <w:num w:numId="4" w16cid:durableId="1698852230">
    <w:abstractNumId w:val="4"/>
  </w:num>
  <w:num w:numId="5" w16cid:durableId="1766876605">
    <w:abstractNumId w:val="15"/>
  </w:num>
  <w:num w:numId="6" w16cid:durableId="40445648">
    <w:abstractNumId w:val="12"/>
  </w:num>
  <w:num w:numId="7" w16cid:durableId="1663779239">
    <w:abstractNumId w:val="10"/>
  </w:num>
  <w:num w:numId="8" w16cid:durableId="1202859325">
    <w:abstractNumId w:val="14"/>
  </w:num>
  <w:num w:numId="9" w16cid:durableId="1812332822">
    <w:abstractNumId w:val="9"/>
  </w:num>
  <w:num w:numId="10" w16cid:durableId="672877367">
    <w:abstractNumId w:val="3"/>
  </w:num>
  <w:num w:numId="11" w16cid:durableId="669674873">
    <w:abstractNumId w:val="11"/>
  </w:num>
  <w:num w:numId="12" w16cid:durableId="642781138">
    <w:abstractNumId w:val="2"/>
  </w:num>
  <w:num w:numId="13" w16cid:durableId="722678124">
    <w:abstractNumId w:val="16"/>
  </w:num>
  <w:num w:numId="14" w16cid:durableId="1686975374">
    <w:abstractNumId w:val="6"/>
  </w:num>
  <w:num w:numId="15" w16cid:durableId="54529090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CD"/>
    <w:rsid w:val="00000D47"/>
    <w:rsid w:val="00001BC5"/>
    <w:rsid w:val="00005D52"/>
    <w:rsid w:val="00010F74"/>
    <w:rsid w:val="00011A4F"/>
    <w:rsid w:val="0001216C"/>
    <w:rsid w:val="00012931"/>
    <w:rsid w:val="00013941"/>
    <w:rsid w:val="000155AB"/>
    <w:rsid w:val="00015FD1"/>
    <w:rsid w:val="00020637"/>
    <w:rsid w:val="00021E16"/>
    <w:rsid w:val="00024ABC"/>
    <w:rsid w:val="00025D4B"/>
    <w:rsid w:val="000266B8"/>
    <w:rsid w:val="00027AD3"/>
    <w:rsid w:val="00033A1A"/>
    <w:rsid w:val="00035729"/>
    <w:rsid w:val="00036583"/>
    <w:rsid w:val="00037C16"/>
    <w:rsid w:val="00050997"/>
    <w:rsid w:val="00051A5D"/>
    <w:rsid w:val="00052854"/>
    <w:rsid w:val="0005308A"/>
    <w:rsid w:val="0005407E"/>
    <w:rsid w:val="000548A2"/>
    <w:rsid w:val="000548DA"/>
    <w:rsid w:val="00055832"/>
    <w:rsid w:val="0005722A"/>
    <w:rsid w:val="0006272D"/>
    <w:rsid w:val="00062BFA"/>
    <w:rsid w:val="00063325"/>
    <w:rsid w:val="00063CA2"/>
    <w:rsid w:val="0006455B"/>
    <w:rsid w:val="00065C43"/>
    <w:rsid w:val="000668A8"/>
    <w:rsid w:val="00070A4A"/>
    <w:rsid w:val="000727AD"/>
    <w:rsid w:val="000750CC"/>
    <w:rsid w:val="000753BF"/>
    <w:rsid w:val="00075C79"/>
    <w:rsid w:val="00076547"/>
    <w:rsid w:val="000772C4"/>
    <w:rsid w:val="00080602"/>
    <w:rsid w:val="000831D3"/>
    <w:rsid w:val="00085318"/>
    <w:rsid w:val="00086F08"/>
    <w:rsid w:val="00090B77"/>
    <w:rsid w:val="0009530E"/>
    <w:rsid w:val="000956DD"/>
    <w:rsid w:val="00097A25"/>
    <w:rsid w:val="00097A2C"/>
    <w:rsid w:val="000A0FFA"/>
    <w:rsid w:val="000A206A"/>
    <w:rsid w:val="000A2261"/>
    <w:rsid w:val="000A3A4D"/>
    <w:rsid w:val="000A479D"/>
    <w:rsid w:val="000A65DF"/>
    <w:rsid w:val="000B0D44"/>
    <w:rsid w:val="000B2174"/>
    <w:rsid w:val="000B46F8"/>
    <w:rsid w:val="000B4C57"/>
    <w:rsid w:val="000B5AAD"/>
    <w:rsid w:val="000C0F35"/>
    <w:rsid w:val="000C3043"/>
    <w:rsid w:val="000C55FB"/>
    <w:rsid w:val="000C584B"/>
    <w:rsid w:val="000C637C"/>
    <w:rsid w:val="000C73A7"/>
    <w:rsid w:val="000C75BC"/>
    <w:rsid w:val="000D115C"/>
    <w:rsid w:val="000D16E2"/>
    <w:rsid w:val="000D18B5"/>
    <w:rsid w:val="000D1F82"/>
    <w:rsid w:val="000D2536"/>
    <w:rsid w:val="000D253C"/>
    <w:rsid w:val="000D4448"/>
    <w:rsid w:val="000D54A5"/>
    <w:rsid w:val="000D7478"/>
    <w:rsid w:val="000D78B8"/>
    <w:rsid w:val="000E0A16"/>
    <w:rsid w:val="000E1E14"/>
    <w:rsid w:val="000E3E62"/>
    <w:rsid w:val="000E441D"/>
    <w:rsid w:val="000E6B23"/>
    <w:rsid w:val="000F0C69"/>
    <w:rsid w:val="000F10C7"/>
    <w:rsid w:val="000F227F"/>
    <w:rsid w:val="000F2A9C"/>
    <w:rsid w:val="000F4BE5"/>
    <w:rsid w:val="000F638E"/>
    <w:rsid w:val="000F7A2E"/>
    <w:rsid w:val="00100C24"/>
    <w:rsid w:val="00100EB5"/>
    <w:rsid w:val="00101CEC"/>
    <w:rsid w:val="001024E8"/>
    <w:rsid w:val="0010394D"/>
    <w:rsid w:val="001050B5"/>
    <w:rsid w:val="001121EF"/>
    <w:rsid w:val="0011648D"/>
    <w:rsid w:val="001206CA"/>
    <w:rsid w:val="00122E26"/>
    <w:rsid w:val="001236D1"/>
    <w:rsid w:val="0012531D"/>
    <w:rsid w:val="00125588"/>
    <w:rsid w:val="00126F77"/>
    <w:rsid w:val="00130C41"/>
    <w:rsid w:val="00130CD6"/>
    <w:rsid w:val="00132778"/>
    <w:rsid w:val="00132C57"/>
    <w:rsid w:val="00132EB8"/>
    <w:rsid w:val="001363DD"/>
    <w:rsid w:val="001364C6"/>
    <w:rsid w:val="001365E1"/>
    <w:rsid w:val="00137350"/>
    <w:rsid w:val="00140672"/>
    <w:rsid w:val="0014092F"/>
    <w:rsid w:val="00141304"/>
    <w:rsid w:val="00146416"/>
    <w:rsid w:val="001502E8"/>
    <w:rsid w:val="0015347A"/>
    <w:rsid w:val="0015372F"/>
    <w:rsid w:val="0015389E"/>
    <w:rsid w:val="0015433D"/>
    <w:rsid w:val="001572B0"/>
    <w:rsid w:val="00157582"/>
    <w:rsid w:val="00157E74"/>
    <w:rsid w:val="00160864"/>
    <w:rsid w:val="00162D6C"/>
    <w:rsid w:val="001636BF"/>
    <w:rsid w:val="00165738"/>
    <w:rsid w:val="001660C9"/>
    <w:rsid w:val="001664A6"/>
    <w:rsid w:val="00170166"/>
    <w:rsid w:val="00172282"/>
    <w:rsid w:val="00174C22"/>
    <w:rsid w:val="00174CD3"/>
    <w:rsid w:val="00176364"/>
    <w:rsid w:val="00177FA1"/>
    <w:rsid w:val="0018225C"/>
    <w:rsid w:val="00182689"/>
    <w:rsid w:val="001842A5"/>
    <w:rsid w:val="001857F8"/>
    <w:rsid w:val="001863FD"/>
    <w:rsid w:val="001924AE"/>
    <w:rsid w:val="00193816"/>
    <w:rsid w:val="001A1E8C"/>
    <w:rsid w:val="001A1EB9"/>
    <w:rsid w:val="001A22EB"/>
    <w:rsid w:val="001A28DA"/>
    <w:rsid w:val="001A61D2"/>
    <w:rsid w:val="001B1CAE"/>
    <w:rsid w:val="001B1D85"/>
    <w:rsid w:val="001B4CBD"/>
    <w:rsid w:val="001B5B9C"/>
    <w:rsid w:val="001B657B"/>
    <w:rsid w:val="001B65EC"/>
    <w:rsid w:val="001C012A"/>
    <w:rsid w:val="001C07E1"/>
    <w:rsid w:val="001C101B"/>
    <w:rsid w:val="001C1EC3"/>
    <w:rsid w:val="001C21F4"/>
    <w:rsid w:val="001C24EB"/>
    <w:rsid w:val="001C3CB4"/>
    <w:rsid w:val="001C48F9"/>
    <w:rsid w:val="001C661E"/>
    <w:rsid w:val="001C67F9"/>
    <w:rsid w:val="001C6F04"/>
    <w:rsid w:val="001D0054"/>
    <w:rsid w:val="001D0194"/>
    <w:rsid w:val="001D0454"/>
    <w:rsid w:val="001D2622"/>
    <w:rsid w:val="001D3AEC"/>
    <w:rsid w:val="001D7A01"/>
    <w:rsid w:val="001E09C6"/>
    <w:rsid w:val="001E0BF4"/>
    <w:rsid w:val="001E11AA"/>
    <w:rsid w:val="001E2329"/>
    <w:rsid w:val="001E2EA4"/>
    <w:rsid w:val="001E32D3"/>
    <w:rsid w:val="001E6BF0"/>
    <w:rsid w:val="001F3A7D"/>
    <w:rsid w:val="001F3D78"/>
    <w:rsid w:val="001F3EA1"/>
    <w:rsid w:val="001F5773"/>
    <w:rsid w:val="002014C0"/>
    <w:rsid w:val="00202776"/>
    <w:rsid w:val="00203A9B"/>
    <w:rsid w:val="00203AF9"/>
    <w:rsid w:val="00204479"/>
    <w:rsid w:val="002056A3"/>
    <w:rsid w:val="0020643F"/>
    <w:rsid w:val="00207BC4"/>
    <w:rsid w:val="00211391"/>
    <w:rsid w:val="0021256A"/>
    <w:rsid w:val="00212575"/>
    <w:rsid w:val="00215C19"/>
    <w:rsid w:val="002168CD"/>
    <w:rsid w:val="002221ED"/>
    <w:rsid w:val="0022235F"/>
    <w:rsid w:val="00226565"/>
    <w:rsid w:val="0022745F"/>
    <w:rsid w:val="00227742"/>
    <w:rsid w:val="00227B68"/>
    <w:rsid w:val="00227E7B"/>
    <w:rsid w:val="0023150B"/>
    <w:rsid w:val="00233E0E"/>
    <w:rsid w:val="0023551B"/>
    <w:rsid w:val="0023558C"/>
    <w:rsid w:val="00237235"/>
    <w:rsid w:val="00237969"/>
    <w:rsid w:val="00237BC8"/>
    <w:rsid w:val="002409D6"/>
    <w:rsid w:val="00242C2F"/>
    <w:rsid w:val="002434BD"/>
    <w:rsid w:val="00245A69"/>
    <w:rsid w:val="00245B7D"/>
    <w:rsid w:val="00246A4C"/>
    <w:rsid w:val="0024739B"/>
    <w:rsid w:val="00250043"/>
    <w:rsid w:val="00250389"/>
    <w:rsid w:val="00250E39"/>
    <w:rsid w:val="002513F6"/>
    <w:rsid w:val="00252445"/>
    <w:rsid w:val="002565B1"/>
    <w:rsid w:val="002614DB"/>
    <w:rsid w:val="00261905"/>
    <w:rsid w:val="002640E9"/>
    <w:rsid w:val="00264D0C"/>
    <w:rsid w:val="00267649"/>
    <w:rsid w:val="00267895"/>
    <w:rsid w:val="002705BC"/>
    <w:rsid w:val="00271F9C"/>
    <w:rsid w:val="00272101"/>
    <w:rsid w:val="0027420E"/>
    <w:rsid w:val="00274AA5"/>
    <w:rsid w:val="00274DEE"/>
    <w:rsid w:val="00277638"/>
    <w:rsid w:val="00277DB2"/>
    <w:rsid w:val="00283802"/>
    <w:rsid w:val="00286328"/>
    <w:rsid w:val="002867EF"/>
    <w:rsid w:val="002909E5"/>
    <w:rsid w:val="002912B2"/>
    <w:rsid w:val="002927A0"/>
    <w:rsid w:val="00292E50"/>
    <w:rsid w:val="00292EC3"/>
    <w:rsid w:val="00295B85"/>
    <w:rsid w:val="002970DB"/>
    <w:rsid w:val="002A1671"/>
    <w:rsid w:val="002A22A6"/>
    <w:rsid w:val="002A4153"/>
    <w:rsid w:val="002A4FE7"/>
    <w:rsid w:val="002A594C"/>
    <w:rsid w:val="002A653B"/>
    <w:rsid w:val="002A6A8A"/>
    <w:rsid w:val="002A7F7D"/>
    <w:rsid w:val="002B04A2"/>
    <w:rsid w:val="002B1862"/>
    <w:rsid w:val="002B2C5A"/>
    <w:rsid w:val="002B304D"/>
    <w:rsid w:val="002B4BB1"/>
    <w:rsid w:val="002B4CC5"/>
    <w:rsid w:val="002B5181"/>
    <w:rsid w:val="002B629E"/>
    <w:rsid w:val="002B6A16"/>
    <w:rsid w:val="002C0F92"/>
    <w:rsid w:val="002C3750"/>
    <w:rsid w:val="002C3A85"/>
    <w:rsid w:val="002C3E74"/>
    <w:rsid w:val="002C48B3"/>
    <w:rsid w:val="002C70CA"/>
    <w:rsid w:val="002D25EE"/>
    <w:rsid w:val="002D331A"/>
    <w:rsid w:val="002D718E"/>
    <w:rsid w:val="002D7B2E"/>
    <w:rsid w:val="002E30E5"/>
    <w:rsid w:val="002E34E6"/>
    <w:rsid w:val="002E4DE4"/>
    <w:rsid w:val="002E4ECA"/>
    <w:rsid w:val="002E739C"/>
    <w:rsid w:val="002F2D66"/>
    <w:rsid w:val="002F2ED7"/>
    <w:rsid w:val="002F4461"/>
    <w:rsid w:val="002F6D8D"/>
    <w:rsid w:val="002F79B5"/>
    <w:rsid w:val="002F7FF7"/>
    <w:rsid w:val="0030257B"/>
    <w:rsid w:val="00302E85"/>
    <w:rsid w:val="003032C1"/>
    <w:rsid w:val="00304B6A"/>
    <w:rsid w:val="00304CCC"/>
    <w:rsid w:val="003053F0"/>
    <w:rsid w:val="00307587"/>
    <w:rsid w:val="00310EE2"/>
    <w:rsid w:val="00310FDE"/>
    <w:rsid w:val="003117EA"/>
    <w:rsid w:val="003122B3"/>
    <w:rsid w:val="0031443A"/>
    <w:rsid w:val="00314BF0"/>
    <w:rsid w:val="00315165"/>
    <w:rsid w:val="00316690"/>
    <w:rsid w:val="0032018D"/>
    <w:rsid w:val="003217BA"/>
    <w:rsid w:val="00322765"/>
    <w:rsid w:val="00322C46"/>
    <w:rsid w:val="003239B0"/>
    <w:rsid w:val="003247F9"/>
    <w:rsid w:val="00326F2A"/>
    <w:rsid w:val="003271EE"/>
    <w:rsid w:val="00327347"/>
    <w:rsid w:val="00330C97"/>
    <w:rsid w:val="0033173D"/>
    <w:rsid w:val="003324EA"/>
    <w:rsid w:val="00332A7F"/>
    <w:rsid w:val="00336311"/>
    <w:rsid w:val="00337DD9"/>
    <w:rsid w:val="003407ED"/>
    <w:rsid w:val="003412C6"/>
    <w:rsid w:val="00341EF1"/>
    <w:rsid w:val="00342D84"/>
    <w:rsid w:val="00345080"/>
    <w:rsid w:val="00345869"/>
    <w:rsid w:val="003479AA"/>
    <w:rsid w:val="0035111F"/>
    <w:rsid w:val="003529EB"/>
    <w:rsid w:val="003555D3"/>
    <w:rsid w:val="0035650F"/>
    <w:rsid w:val="00357F19"/>
    <w:rsid w:val="003610AC"/>
    <w:rsid w:val="00361BE8"/>
    <w:rsid w:val="0036208C"/>
    <w:rsid w:val="00363337"/>
    <w:rsid w:val="0036354E"/>
    <w:rsid w:val="00363601"/>
    <w:rsid w:val="00364387"/>
    <w:rsid w:val="00364C4D"/>
    <w:rsid w:val="00364E8A"/>
    <w:rsid w:val="0036778D"/>
    <w:rsid w:val="0037262E"/>
    <w:rsid w:val="003778CC"/>
    <w:rsid w:val="00380054"/>
    <w:rsid w:val="0038149C"/>
    <w:rsid w:val="00382CF8"/>
    <w:rsid w:val="003920FF"/>
    <w:rsid w:val="00392127"/>
    <w:rsid w:val="00392323"/>
    <w:rsid w:val="0039538F"/>
    <w:rsid w:val="00395558"/>
    <w:rsid w:val="003A2903"/>
    <w:rsid w:val="003A5320"/>
    <w:rsid w:val="003A6839"/>
    <w:rsid w:val="003A7DBC"/>
    <w:rsid w:val="003B0A39"/>
    <w:rsid w:val="003B0F66"/>
    <w:rsid w:val="003B1555"/>
    <w:rsid w:val="003B2771"/>
    <w:rsid w:val="003B5162"/>
    <w:rsid w:val="003B5290"/>
    <w:rsid w:val="003B6B5A"/>
    <w:rsid w:val="003B7FF2"/>
    <w:rsid w:val="003C2D5F"/>
    <w:rsid w:val="003C4303"/>
    <w:rsid w:val="003C4E01"/>
    <w:rsid w:val="003C7765"/>
    <w:rsid w:val="003D0812"/>
    <w:rsid w:val="003D0DA4"/>
    <w:rsid w:val="003D40B0"/>
    <w:rsid w:val="003D6AC5"/>
    <w:rsid w:val="003E145F"/>
    <w:rsid w:val="003E17E8"/>
    <w:rsid w:val="003E5836"/>
    <w:rsid w:val="003E5D16"/>
    <w:rsid w:val="003E5E2C"/>
    <w:rsid w:val="003E5ED1"/>
    <w:rsid w:val="003E648D"/>
    <w:rsid w:val="003F03AA"/>
    <w:rsid w:val="003F2D30"/>
    <w:rsid w:val="003F2E2F"/>
    <w:rsid w:val="003F4A2F"/>
    <w:rsid w:val="003F63B0"/>
    <w:rsid w:val="004009DB"/>
    <w:rsid w:val="00403940"/>
    <w:rsid w:val="00403A14"/>
    <w:rsid w:val="004059FA"/>
    <w:rsid w:val="00406152"/>
    <w:rsid w:val="00407862"/>
    <w:rsid w:val="0041160D"/>
    <w:rsid w:val="00411AA3"/>
    <w:rsid w:val="00411F86"/>
    <w:rsid w:val="00413B68"/>
    <w:rsid w:val="004209D0"/>
    <w:rsid w:val="004223E0"/>
    <w:rsid w:val="004229D2"/>
    <w:rsid w:val="0042485E"/>
    <w:rsid w:val="00435B1E"/>
    <w:rsid w:val="00436F51"/>
    <w:rsid w:val="00440E17"/>
    <w:rsid w:val="0044373F"/>
    <w:rsid w:val="00444D33"/>
    <w:rsid w:val="00453201"/>
    <w:rsid w:val="0045464D"/>
    <w:rsid w:val="00456BA7"/>
    <w:rsid w:val="0045719A"/>
    <w:rsid w:val="00463D73"/>
    <w:rsid w:val="00464D53"/>
    <w:rsid w:val="00465F97"/>
    <w:rsid w:val="00466697"/>
    <w:rsid w:val="00470A0A"/>
    <w:rsid w:val="00471E48"/>
    <w:rsid w:val="004745A3"/>
    <w:rsid w:val="00474BC6"/>
    <w:rsid w:val="00474D64"/>
    <w:rsid w:val="004753F0"/>
    <w:rsid w:val="00476E18"/>
    <w:rsid w:val="00480249"/>
    <w:rsid w:val="004831D6"/>
    <w:rsid w:val="00484223"/>
    <w:rsid w:val="004855EC"/>
    <w:rsid w:val="00486CD7"/>
    <w:rsid w:val="00491329"/>
    <w:rsid w:val="004931B7"/>
    <w:rsid w:val="004948DB"/>
    <w:rsid w:val="00495EB4"/>
    <w:rsid w:val="00497023"/>
    <w:rsid w:val="004A0046"/>
    <w:rsid w:val="004A055F"/>
    <w:rsid w:val="004A1D8A"/>
    <w:rsid w:val="004A22FA"/>
    <w:rsid w:val="004B2C8C"/>
    <w:rsid w:val="004B3569"/>
    <w:rsid w:val="004B4A1F"/>
    <w:rsid w:val="004B53CD"/>
    <w:rsid w:val="004B592C"/>
    <w:rsid w:val="004B6537"/>
    <w:rsid w:val="004B6782"/>
    <w:rsid w:val="004B6B22"/>
    <w:rsid w:val="004C0EE5"/>
    <w:rsid w:val="004C5047"/>
    <w:rsid w:val="004C69A9"/>
    <w:rsid w:val="004D2CED"/>
    <w:rsid w:val="004D378E"/>
    <w:rsid w:val="004D3B9B"/>
    <w:rsid w:val="004D4616"/>
    <w:rsid w:val="004D5168"/>
    <w:rsid w:val="004D62C3"/>
    <w:rsid w:val="004D7014"/>
    <w:rsid w:val="004E0C92"/>
    <w:rsid w:val="004E13EA"/>
    <w:rsid w:val="004E33E2"/>
    <w:rsid w:val="004E494A"/>
    <w:rsid w:val="004E7C76"/>
    <w:rsid w:val="004F3EA3"/>
    <w:rsid w:val="004F418C"/>
    <w:rsid w:val="004F475D"/>
    <w:rsid w:val="004F4AC7"/>
    <w:rsid w:val="004F51DC"/>
    <w:rsid w:val="004F7C2D"/>
    <w:rsid w:val="00501AE4"/>
    <w:rsid w:val="00505790"/>
    <w:rsid w:val="0050794B"/>
    <w:rsid w:val="005145E9"/>
    <w:rsid w:val="00516264"/>
    <w:rsid w:val="00517225"/>
    <w:rsid w:val="005175E2"/>
    <w:rsid w:val="005203C8"/>
    <w:rsid w:val="00522F11"/>
    <w:rsid w:val="005236F6"/>
    <w:rsid w:val="005241A7"/>
    <w:rsid w:val="0052757A"/>
    <w:rsid w:val="00527D7C"/>
    <w:rsid w:val="00527F6C"/>
    <w:rsid w:val="00530DAB"/>
    <w:rsid w:val="00533DB2"/>
    <w:rsid w:val="00535D68"/>
    <w:rsid w:val="005374D0"/>
    <w:rsid w:val="00540A45"/>
    <w:rsid w:val="005436B7"/>
    <w:rsid w:val="005442E5"/>
    <w:rsid w:val="00544870"/>
    <w:rsid w:val="005450B7"/>
    <w:rsid w:val="00546691"/>
    <w:rsid w:val="0054768E"/>
    <w:rsid w:val="00553E71"/>
    <w:rsid w:val="00557669"/>
    <w:rsid w:val="00564241"/>
    <w:rsid w:val="00565A2E"/>
    <w:rsid w:val="00567955"/>
    <w:rsid w:val="00571A29"/>
    <w:rsid w:val="00575426"/>
    <w:rsid w:val="0057767C"/>
    <w:rsid w:val="005832A7"/>
    <w:rsid w:val="00584441"/>
    <w:rsid w:val="005857BF"/>
    <w:rsid w:val="00585FB9"/>
    <w:rsid w:val="005872B5"/>
    <w:rsid w:val="0058743C"/>
    <w:rsid w:val="005913AE"/>
    <w:rsid w:val="00591F13"/>
    <w:rsid w:val="00593FF2"/>
    <w:rsid w:val="0059417C"/>
    <w:rsid w:val="0059473D"/>
    <w:rsid w:val="0059500F"/>
    <w:rsid w:val="00596AE8"/>
    <w:rsid w:val="0059772E"/>
    <w:rsid w:val="005A0E48"/>
    <w:rsid w:val="005A29F0"/>
    <w:rsid w:val="005A2B7A"/>
    <w:rsid w:val="005A3062"/>
    <w:rsid w:val="005A42EE"/>
    <w:rsid w:val="005A563F"/>
    <w:rsid w:val="005B11DA"/>
    <w:rsid w:val="005B1A9E"/>
    <w:rsid w:val="005B1D8D"/>
    <w:rsid w:val="005B38B4"/>
    <w:rsid w:val="005B495A"/>
    <w:rsid w:val="005C0025"/>
    <w:rsid w:val="005C2677"/>
    <w:rsid w:val="005C3C2F"/>
    <w:rsid w:val="005C3EA7"/>
    <w:rsid w:val="005C4F79"/>
    <w:rsid w:val="005C7B21"/>
    <w:rsid w:val="005D154D"/>
    <w:rsid w:val="005D3AD1"/>
    <w:rsid w:val="005D4155"/>
    <w:rsid w:val="005D4369"/>
    <w:rsid w:val="005D4E68"/>
    <w:rsid w:val="005D4ED4"/>
    <w:rsid w:val="005D5107"/>
    <w:rsid w:val="005D6CB1"/>
    <w:rsid w:val="005E09D4"/>
    <w:rsid w:val="005E2EC7"/>
    <w:rsid w:val="005E32EB"/>
    <w:rsid w:val="005E350C"/>
    <w:rsid w:val="005E47DC"/>
    <w:rsid w:val="005E5140"/>
    <w:rsid w:val="005E5B1B"/>
    <w:rsid w:val="005F15E1"/>
    <w:rsid w:val="005F3152"/>
    <w:rsid w:val="005F71DB"/>
    <w:rsid w:val="0060129F"/>
    <w:rsid w:val="00601F44"/>
    <w:rsid w:val="00605C88"/>
    <w:rsid w:val="00611359"/>
    <w:rsid w:val="00612132"/>
    <w:rsid w:val="00613121"/>
    <w:rsid w:val="006151D0"/>
    <w:rsid w:val="00615403"/>
    <w:rsid w:val="0061592C"/>
    <w:rsid w:val="00616A9E"/>
    <w:rsid w:val="00617347"/>
    <w:rsid w:val="0062000C"/>
    <w:rsid w:val="0062260A"/>
    <w:rsid w:val="00622A26"/>
    <w:rsid w:val="00625ED5"/>
    <w:rsid w:val="0063201A"/>
    <w:rsid w:val="006331CC"/>
    <w:rsid w:val="006333F1"/>
    <w:rsid w:val="00634A61"/>
    <w:rsid w:val="00635DE2"/>
    <w:rsid w:val="00635E75"/>
    <w:rsid w:val="0063781C"/>
    <w:rsid w:val="00637908"/>
    <w:rsid w:val="00641730"/>
    <w:rsid w:val="00644359"/>
    <w:rsid w:val="00644F60"/>
    <w:rsid w:val="00646A4D"/>
    <w:rsid w:val="00647025"/>
    <w:rsid w:val="00647A0F"/>
    <w:rsid w:val="00653FD3"/>
    <w:rsid w:val="00654E98"/>
    <w:rsid w:val="00655601"/>
    <w:rsid w:val="0065674F"/>
    <w:rsid w:val="006577A5"/>
    <w:rsid w:val="00660283"/>
    <w:rsid w:val="00661207"/>
    <w:rsid w:val="00661224"/>
    <w:rsid w:val="00661B08"/>
    <w:rsid w:val="00662280"/>
    <w:rsid w:val="006637A4"/>
    <w:rsid w:val="00665BBE"/>
    <w:rsid w:val="0067087B"/>
    <w:rsid w:val="00671C3F"/>
    <w:rsid w:val="00672C92"/>
    <w:rsid w:val="0067386B"/>
    <w:rsid w:val="00673B0F"/>
    <w:rsid w:val="006742E9"/>
    <w:rsid w:val="006747DC"/>
    <w:rsid w:val="00676060"/>
    <w:rsid w:val="00676674"/>
    <w:rsid w:val="0067669A"/>
    <w:rsid w:val="00677002"/>
    <w:rsid w:val="006775E8"/>
    <w:rsid w:val="006809C9"/>
    <w:rsid w:val="00681C34"/>
    <w:rsid w:val="00682D44"/>
    <w:rsid w:val="00683166"/>
    <w:rsid w:val="00683C6C"/>
    <w:rsid w:val="006843FF"/>
    <w:rsid w:val="0068455C"/>
    <w:rsid w:val="00686390"/>
    <w:rsid w:val="00691B8E"/>
    <w:rsid w:val="00692230"/>
    <w:rsid w:val="00692656"/>
    <w:rsid w:val="00695CB4"/>
    <w:rsid w:val="006A111D"/>
    <w:rsid w:val="006A6036"/>
    <w:rsid w:val="006B15B7"/>
    <w:rsid w:val="006B43F1"/>
    <w:rsid w:val="006B6476"/>
    <w:rsid w:val="006B64E6"/>
    <w:rsid w:val="006B75DC"/>
    <w:rsid w:val="006C0F94"/>
    <w:rsid w:val="006C1B18"/>
    <w:rsid w:val="006C1FA7"/>
    <w:rsid w:val="006C2202"/>
    <w:rsid w:val="006C2344"/>
    <w:rsid w:val="006C25EC"/>
    <w:rsid w:val="006C3A54"/>
    <w:rsid w:val="006C6063"/>
    <w:rsid w:val="006C6C64"/>
    <w:rsid w:val="006C6EAF"/>
    <w:rsid w:val="006C7258"/>
    <w:rsid w:val="006D0B8C"/>
    <w:rsid w:val="006D2317"/>
    <w:rsid w:val="006D2B48"/>
    <w:rsid w:val="006D35A6"/>
    <w:rsid w:val="006D5F21"/>
    <w:rsid w:val="006D7A09"/>
    <w:rsid w:val="006D7A51"/>
    <w:rsid w:val="006E3DF7"/>
    <w:rsid w:val="006E4B25"/>
    <w:rsid w:val="006E6F0D"/>
    <w:rsid w:val="006F0416"/>
    <w:rsid w:val="006F1406"/>
    <w:rsid w:val="006F4BC8"/>
    <w:rsid w:val="006F5018"/>
    <w:rsid w:val="006F5D70"/>
    <w:rsid w:val="00701449"/>
    <w:rsid w:val="0070530C"/>
    <w:rsid w:val="007074D9"/>
    <w:rsid w:val="00710379"/>
    <w:rsid w:val="00710D41"/>
    <w:rsid w:val="00710F5B"/>
    <w:rsid w:val="00711115"/>
    <w:rsid w:val="007133EC"/>
    <w:rsid w:val="007138A4"/>
    <w:rsid w:val="0071528C"/>
    <w:rsid w:val="00715F31"/>
    <w:rsid w:val="00716E5F"/>
    <w:rsid w:val="0072407A"/>
    <w:rsid w:val="00726B66"/>
    <w:rsid w:val="0073003C"/>
    <w:rsid w:val="007301C5"/>
    <w:rsid w:val="00731557"/>
    <w:rsid w:val="007315B3"/>
    <w:rsid w:val="00731DC3"/>
    <w:rsid w:val="00732DC0"/>
    <w:rsid w:val="00732FB5"/>
    <w:rsid w:val="0073382C"/>
    <w:rsid w:val="007346AC"/>
    <w:rsid w:val="00735525"/>
    <w:rsid w:val="007356EA"/>
    <w:rsid w:val="007377AC"/>
    <w:rsid w:val="00737A6A"/>
    <w:rsid w:val="00746DA5"/>
    <w:rsid w:val="00750A5D"/>
    <w:rsid w:val="00751055"/>
    <w:rsid w:val="00752E0C"/>
    <w:rsid w:val="007530E9"/>
    <w:rsid w:val="00757ACC"/>
    <w:rsid w:val="00760177"/>
    <w:rsid w:val="00762FA1"/>
    <w:rsid w:val="00763E25"/>
    <w:rsid w:val="00766CD8"/>
    <w:rsid w:val="00771907"/>
    <w:rsid w:val="0077300B"/>
    <w:rsid w:val="00775010"/>
    <w:rsid w:val="00775021"/>
    <w:rsid w:val="00777902"/>
    <w:rsid w:val="007807AD"/>
    <w:rsid w:val="00783F1B"/>
    <w:rsid w:val="00786C83"/>
    <w:rsid w:val="00786E79"/>
    <w:rsid w:val="007937E0"/>
    <w:rsid w:val="007946A3"/>
    <w:rsid w:val="00795561"/>
    <w:rsid w:val="00795732"/>
    <w:rsid w:val="00796D95"/>
    <w:rsid w:val="007A202C"/>
    <w:rsid w:val="007A2BBD"/>
    <w:rsid w:val="007A2F7A"/>
    <w:rsid w:val="007A4BDA"/>
    <w:rsid w:val="007A6474"/>
    <w:rsid w:val="007B05F9"/>
    <w:rsid w:val="007B09FA"/>
    <w:rsid w:val="007B3EEB"/>
    <w:rsid w:val="007B5B9A"/>
    <w:rsid w:val="007B7236"/>
    <w:rsid w:val="007B7C5E"/>
    <w:rsid w:val="007C1BFA"/>
    <w:rsid w:val="007C30F1"/>
    <w:rsid w:val="007C3B83"/>
    <w:rsid w:val="007C55E1"/>
    <w:rsid w:val="007C64A5"/>
    <w:rsid w:val="007C6689"/>
    <w:rsid w:val="007C6C36"/>
    <w:rsid w:val="007C719B"/>
    <w:rsid w:val="007C75F0"/>
    <w:rsid w:val="007C79D7"/>
    <w:rsid w:val="007C7ED7"/>
    <w:rsid w:val="007D11DD"/>
    <w:rsid w:val="007D176D"/>
    <w:rsid w:val="007D2CE4"/>
    <w:rsid w:val="007D475D"/>
    <w:rsid w:val="007D51BF"/>
    <w:rsid w:val="007D54B7"/>
    <w:rsid w:val="007D5C90"/>
    <w:rsid w:val="007E031C"/>
    <w:rsid w:val="007E1658"/>
    <w:rsid w:val="007E5057"/>
    <w:rsid w:val="007E5AF5"/>
    <w:rsid w:val="007E7664"/>
    <w:rsid w:val="007F05BF"/>
    <w:rsid w:val="007F0F70"/>
    <w:rsid w:val="007F28DC"/>
    <w:rsid w:val="007F7F0D"/>
    <w:rsid w:val="00801E77"/>
    <w:rsid w:val="00802C0D"/>
    <w:rsid w:val="0080594B"/>
    <w:rsid w:val="00805CE8"/>
    <w:rsid w:val="008067DA"/>
    <w:rsid w:val="00812240"/>
    <w:rsid w:val="008172CB"/>
    <w:rsid w:val="00822D25"/>
    <w:rsid w:val="00824627"/>
    <w:rsid w:val="00826A18"/>
    <w:rsid w:val="00831C96"/>
    <w:rsid w:val="00833673"/>
    <w:rsid w:val="00833C76"/>
    <w:rsid w:val="008363E2"/>
    <w:rsid w:val="00840095"/>
    <w:rsid w:val="00840B2C"/>
    <w:rsid w:val="00844670"/>
    <w:rsid w:val="00844B82"/>
    <w:rsid w:val="008456E6"/>
    <w:rsid w:val="00845714"/>
    <w:rsid w:val="008505FF"/>
    <w:rsid w:val="00850983"/>
    <w:rsid w:val="008520C9"/>
    <w:rsid w:val="00852645"/>
    <w:rsid w:val="00852E8F"/>
    <w:rsid w:val="00856E57"/>
    <w:rsid w:val="00863BE1"/>
    <w:rsid w:val="008667BB"/>
    <w:rsid w:val="008669C2"/>
    <w:rsid w:val="008679E1"/>
    <w:rsid w:val="00873983"/>
    <w:rsid w:val="00874446"/>
    <w:rsid w:val="0087491E"/>
    <w:rsid w:val="00877C5F"/>
    <w:rsid w:val="00881D94"/>
    <w:rsid w:val="00882E3B"/>
    <w:rsid w:val="00883847"/>
    <w:rsid w:val="00886823"/>
    <w:rsid w:val="00886D70"/>
    <w:rsid w:val="008921F5"/>
    <w:rsid w:val="00892541"/>
    <w:rsid w:val="0089628C"/>
    <w:rsid w:val="0089676D"/>
    <w:rsid w:val="0089774C"/>
    <w:rsid w:val="008A347A"/>
    <w:rsid w:val="008B287F"/>
    <w:rsid w:val="008B40A3"/>
    <w:rsid w:val="008B590C"/>
    <w:rsid w:val="008B5DFE"/>
    <w:rsid w:val="008B6C32"/>
    <w:rsid w:val="008B7CE4"/>
    <w:rsid w:val="008C3E0A"/>
    <w:rsid w:val="008C51C2"/>
    <w:rsid w:val="008C621C"/>
    <w:rsid w:val="008C750F"/>
    <w:rsid w:val="008C7EBA"/>
    <w:rsid w:val="008D0339"/>
    <w:rsid w:val="008D1B14"/>
    <w:rsid w:val="008D7E26"/>
    <w:rsid w:val="008E067F"/>
    <w:rsid w:val="008E19A6"/>
    <w:rsid w:val="008E1ACD"/>
    <w:rsid w:val="008E208F"/>
    <w:rsid w:val="008E22F2"/>
    <w:rsid w:val="008E4A2C"/>
    <w:rsid w:val="008E606C"/>
    <w:rsid w:val="008E7F35"/>
    <w:rsid w:val="008F08BB"/>
    <w:rsid w:val="008F191D"/>
    <w:rsid w:val="008F33BC"/>
    <w:rsid w:val="009019E9"/>
    <w:rsid w:val="00902F32"/>
    <w:rsid w:val="009040F3"/>
    <w:rsid w:val="009048D6"/>
    <w:rsid w:val="00905553"/>
    <w:rsid w:val="00910495"/>
    <w:rsid w:val="0091268B"/>
    <w:rsid w:val="00913BF5"/>
    <w:rsid w:val="009143B7"/>
    <w:rsid w:val="00915E99"/>
    <w:rsid w:val="00916671"/>
    <w:rsid w:val="00920238"/>
    <w:rsid w:val="009204FF"/>
    <w:rsid w:val="00920DC1"/>
    <w:rsid w:val="00921236"/>
    <w:rsid w:val="009221D1"/>
    <w:rsid w:val="00924FE4"/>
    <w:rsid w:val="00926050"/>
    <w:rsid w:val="0092645E"/>
    <w:rsid w:val="009268BA"/>
    <w:rsid w:val="00933111"/>
    <w:rsid w:val="00933791"/>
    <w:rsid w:val="009337A2"/>
    <w:rsid w:val="00934C0D"/>
    <w:rsid w:val="00935650"/>
    <w:rsid w:val="00936F7C"/>
    <w:rsid w:val="009371F9"/>
    <w:rsid w:val="00942B4A"/>
    <w:rsid w:val="009449F6"/>
    <w:rsid w:val="00947B49"/>
    <w:rsid w:val="009516C5"/>
    <w:rsid w:val="00951DAE"/>
    <w:rsid w:val="0095217B"/>
    <w:rsid w:val="009526BA"/>
    <w:rsid w:val="00953F3F"/>
    <w:rsid w:val="00954866"/>
    <w:rsid w:val="0095736F"/>
    <w:rsid w:val="009606E1"/>
    <w:rsid w:val="009610D7"/>
    <w:rsid w:val="00961BDF"/>
    <w:rsid w:val="009669E7"/>
    <w:rsid w:val="0096747C"/>
    <w:rsid w:val="009711B5"/>
    <w:rsid w:val="00972D09"/>
    <w:rsid w:val="009730C2"/>
    <w:rsid w:val="00974AA2"/>
    <w:rsid w:val="0097719D"/>
    <w:rsid w:val="0098123C"/>
    <w:rsid w:val="0098274F"/>
    <w:rsid w:val="009867EA"/>
    <w:rsid w:val="00991157"/>
    <w:rsid w:val="00995B1D"/>
    <w:rsid w:val="00996FA3"/>
    <w:rsid w:val="00997704"/>
    <w:rsid w:val="009978D0"/>
    <w:rsid w:val="009A01E2"/>
    <w:rsid w:val="009A556E"/>
    <w:rsid w:val="009A6800"/>
    <w:rsid w:val="009B0C6E"/>
    <w:rsid w:val="009B2206"/>
    <w:rsid w:val="009B2D6C"/>
    <w:rsid w:val="009B2E37"/>
    <w:rsid w:val="009B76AA"/>
    <w:rsid w:val="009B7782"/>
    <w:rsid w:val="009B7BB5"/>
    <w:rsid w:val="009C0461"/>
    <w:rsid w:val="009C0BB2"/>
    <w:rsid w:val="009C3A88"/>
    <w:rsid w:val="009C3CE6"/>
    <w:rsid w:val="009C4C23"/>
    <w:rsid w:val="009D23F2"/>
    <w:rsid w:val="009D4C6D"/>
    <w:rsid w:val="009D7024"/>
    <w:rsid w:val="009D7E7A"/>
    <w:rsid w:val="009E04F1"/>
    <w:rsid w:val="009E3091"/>
    <w:rsid w:val="009E46D7"/>
    <w:rsid w:val="009E776F"/>
    <w:rsid w:val="009E7874"/>
    <w:rsid w:val="009F3D6A"/>
    <w:rsid w:val="009F711D"/>
    <w:rsid w:val="00A03155"/>
    <w:rsid w:val="00A03197"/>
    <w:rsid w:val="00A04842"/>
    <w:rsid w:val="00A04852"/>
    <w:rsid w:val="00A04E28"/>
    <w:rsid w:val="00A05A3D"/>
    <w:rsid w:val="00A073AE"/>
    <w:rsid w:val="00A10135"/>
    <w:rsid w:val="00A11F8B"/>
    <w:rsid w:val="00A123BE"/>
    <w:rsid w:val="00A12B61"/>
    <w:rsid w:val="00A13978"/>
    <w:rsid w:val="00A14A83"/>
    <w:rsid w:val="00A16B40"/>
    <w:rsid w:val="00A211B9"/>
    <w:rsid w:val="00A26165"/>
    <w:rsid w:val="00A2711D"/>
    <w:rsid w:val="00A27E38"/>
    <w:rsid w:val="00A32BA7"/>
    <w:rsid w:val="00A35A7B"/>
    <w:rsid w:val="00A35C1E"/>
    <w:rsid w:val="00A36658"/>
    <w:rsid w:val="00A4075D"/>
    <w:rsid w:val="00A425F6"/>
    <w:rsid w:val="00A4318C"/>
    <w:rsid w:val="00A47B08"/>
    <w:rsid w:val="00A47E32"/>
    <w:rsid w:val="00A47F90"/>
    <w:rsid w:val="00A51ED6"/>
    <w:rsid w:val="00A52F98"/>
    <w:rsid w:val="00A53664"/>
    <w:rsid w:val="00A54625"/>
    <w:rsid w:val="00A5604D"/>
    <w:rsid w:val="00A56185"/>
    <w:rsid w:val="00A565EB"/>
    <w:rsid w:val="00A61350"/>
    <w:rsid w:val="00A617DB"/>
    <w:rsid w:val="00A633E4"/>
    <w:rsid w:val="00A655D3"/>
    <w:rsid w:val="00A715A1"/>
    <w:rsid w:val="00A71DA9"/>
    <w:rsid w:val="00A73C18"/>
    <w:rsid w:val="00A7778E"/>
    <w:rsid w:val="00A77ABF"/>
    <w:rsid w:val="00A8131A"/>
    <w:rsid w:val="00A83EAF"/>
    <w:rsid w:val="00A84085"/>
    <w:rsid w:val="00A84FEB"/>
    <w:rsid w:val="00A85B8E"/>
    <w:rsid w:val="00A85DA6"/>
    <w:rsid w:val="00A86270"/>
    <w:rsid w:val="00A87583"/>
    <w:rsid w:val="00A90AF9"/>
    <w:rsid w:val="00A92A29"/>
    <w:rsid w:val="00A93290"/>
    <w:rsid w:val="00A9479B"/>
    <w:rsid w:val="00A96A59"/>
    <w:rsid w:val="00AA1B6D"/>
    <w:rsid w:val="00AA2683"/>
    <w:rsid w:val="00AA2D89"/>
    <w:rsid w:val="00AA2E42"/>
    <w:rsid w:val="00AA35A4"/>
    <w:rsid w:val="00AA3F90"/>
    <w:rsid w:val="00AA5800"/>
    <w:rsid w:val="00AA5C16"/>
    <w:rsid w:val="00AA5FD8"/>
    <w:rsid w:val="00AA7B8E"/>
    <w:rsid w:val="00AB06EB"/>
    <w:rsid w:val="00AC2552"/>
    <w:rsid w:val="00AC7E86"/>
    <w:rsid w:val="00AD01EF"/>
    <w:rsid w:val="00AD16AA"/>
    <w:rsid w:val="00AD30A2"/>
    <w:rsid w:val="00AD5A76"/>
    <w:rsid w:val="00AE168B"/>
    <w:rsid w:val="00AE1B1F"/>
    <w:rsid w:val="00AE42B1"/>
    <w:rsid w:val="00AE5D9C"/>
    <w:rsid w:val="00AE5FB7"/>
    <w:rsid w:val="00AF3E6E"/>
    <w:rsid w:val="00AF693C"/>
    <w:rsid w:val="00B0093E"/>
    <w:rsid w:val="00B00F78"/>
    <w:rsid w:val="00B0139A"/>
    <w:rsid w:val="00B01520"/>
    <w:rsid w:val="00B02600"/>
    <w:rsid w:val="00B0538B"/>
    <w:rsid w:val="00B074E9"/>
    <w:rsid w:val="00B11039"/>
    <w:rsid w:val="00B11080"/>
    <w:rsid w:val="00B118DF"/>
    <w:rsid w:val="00B11F4C"/>
    <w:rsid w:val="00B13830"/>
    <w:rsid w:val="00B1436B"/>
    <w:rsid w:val="00B20384"/>
    <w:rsid w:val="00B20525"/>
    <w:rsid w:val="00B21061"/>
    <w:rsid w:val="00B213F3"/>
    <w:rsid w:val="00B23316"/>
    <w:rsid w:val="00B23B19"/>
    <w:rsid w:val="00B24074"/>
    <w:rsid w:val="00B24915"/>
    <w:rsid w:val="00B27712"/>
    <w:rsid w:val="00B31D4D"/>
    <w:rsid w:val="00B32DFF"/>
    <w:rsid w:val="00B33D9A"/>
    <w:rsid w:val="00B34BD5"/>
    <w:rsid w:val="00B37BFA"/>
    <w:rsid w:val="00B418D7"/>
    <w:rsid w:val="00B44F10"/>
    <w:rsid w:val="00B4541B"/>
    <w:rsid w:val="00B4626A"/>
    <w:rsid w:val="00B4654F"/>
    <w:rsid w:val="00B46620"/>
    <w:rsid w:val="00B46667"/>
    <w:rsid w:val="00B467F0"/>
    <w:rsid w:val="00B47762"/>
    <w:rsid w:val="00B518CE"/>
    <w:rsid w:val="00B51907"/>
    <w:rsid w:val="00B52772"/>
    <w:rsid w:val="00B5576D"/>
    <w:rsid w:val="00B55F5C"/>
    <w:rsid w:val="00B561D0"/>
    <w:rsid w:val="00B602C2"/>
    <w:rsid w:val="00B6034C"/>
    <w:rsid w:val="00B615E4"/>
    <w:rsid w:val="00B618E9"/>
    <w:rsid w:val="00B62447"/>
    <w:rsid w:val="00B63A00"/>
    <w:rsid w:val="00B63BD1"/>
    <w:rsid w:val="00B63C01"/>
    <w:rsid w:val="00B64499"/>
    <w:rsid w:val="00B651B4"/>
    <w:rsid w:val="00B6681C"/>
    <w:rsid w:val="00B717F7"/>
    <w:rsid w:val="00B8537D"/>
    <w:rsid w:val="00B86DA8"/>
    <w:rsid w:val="00B86F5D"/>
    <w:rsid w:val="00B9093E"/>
    <w:rsid w:val="00B917B8"/>
    <w:rsid w:val="00B91998"/>
    <w:rsid w:val="00B97ED5"/>
    <w:rsid w:val="00BA08C7"/>
    <w:rsid w:val="00BA0A6A"/>
    <w:rsid w:val="00BA17B4"/>
    <w:rsid w:val="00BA252E"/>
    <w:rsid w:val="00BA2865"/>
    <w:rsid w:val="00BA4078"/>
    <w:rsid w:val="00BA595E"/>
    <w:rsid w:val="00BA5F0F"/>
    <w:rsid w:val="00BA751B"/>
    <w:rsid w:val="00BA7785"/>
    <w:rsid w:val="00BB0601"/>
    <w:rsid w:val="00BB286A"/>
    <w:rsid w:val="00BB29DB"/>
    <w:rsid w:val="00BB638D"/>
    <w:rsid w:val="00BB7404"/>
    <w:rsid w:val="00BB7E30"/>
    <w:rsid w:val="00BC2A7A"/>
    <w:rsid w:val="00BC38F0"/>
    <w:rsid w:val="00BC6DAE"/>
    <w:rsid w:val="00BC7944"/>
    <w:rsid w:val="00BD126A"/>
    <w:rsid w:val="00BD2958"/>
    <w:rsid w:val="00BD57D4"/>
    <w:rsid w:val="00BD7B6D"/>
    <w:rsid w:val="00BE00A2"/>
    <w:rsid w:val="00BE0E0C"/>
    <w:rsid w:val="00BE3513"/>
    <w:rsid w:val="00BE6C45"/>
    <w:rsid w:val="00BF0F33"/>
    <w:rsid w:val="00BF2600"/>
    <w:rsid w:val="00BF39AC"/>
    <w:rsid w:val="00BF55AD"/>
    <w:rsid w:val="00BF57E3"/>
    <w:rsid w:val="00BF5F0F"/>
    <w:rsid w:val="00C02E48"/>
    <w:rsid w:val="00C045B1"/>
    <w:rsid w:val="00C1221F"/>
    <w:rsid w:val="00C122C9"/>
    <w:rsid w:val="00C12A02"/>
    <w:rsid w:val="00C12FDE"/>
    <w:rsid w:val="00C13945"/>
    <w:rsid w:val="00C216C4"/>
    <w:rsid w:val="00C225E5"/>
    <w:rsid w:val="00C22DE4"/>
    <w:rsid w:val="00C22F1E"/>
    <w:rsid w:val="00C235B7"/>
    <w:rsid w:val="00C2587C"/>
    <w:rsid w:val="00C25DA6"/>
    <w:rsid w:val="00C316D7"/>
    <w:rsid w:val="00C3290E"/>
    <w:rsid w:val="00C33351"/>
    <w:rsid w:val="00C348B4"/>
    <w:rsid w:val="00C36618"/>
    <w:rsid w:val="00C36F01"/>
    <w:rsid w:val="00C36F38"/>
    <w:rsid w:val="00C3712F"/>
    <w:rsid w:val="00C429BD"/>
    <w:rsid w:val="00C44401"/>
    <w:rsid w:val="00C46E71"/>
    <w:rsid w:val="00C50703"/>
    <w:rsid w:val="00C5081F"/>
    <w:rsid w:val="00C51B56"/>
    <w:rsid w:val="00C52354"/>
    <w:rsid w:val="00C56AA1"/>
    <w:rsid w:val="00C57E8B"/>
    <w:rsid w:val="00C67A37"/>
    <w:rsid w:val="00C71235"/>
    <w:rsid w:val="00C7149A"/>
    <w:rsid w:val="00C7254A"/>
    <w:rsid w:val="00C72ECE"/>
    <w:rsid w:val="00C76AB4"/>
    <w:rsid w:val="00C76AD7"/>
    <w:rsid w:val="00C76EB4"/>
    <w:rsid w:val="00C778A8"/>
    <w:rsid w:val="00C80710"/>
    <w:rsid w:val="00C87495"/>
    <w:rsid w:val="00C87B85"/>
    <w:rsid w:val="00C90510"/>
    <w:rsid w:val="00C939CD"/>
    <w:rsid w:val="00C93D9E"/>
    <w:rsid w:val="00C95388"/>
    <w:rsid w:val="00C9753E"/>
    <w:rsid w:val="00CA1BF0"/>
    <w:rsid w:val="00CA4D1C"/>
    <w:rsid w:val="00CA63EA"/>
    <w:rsid w:val="00CB02E8"/>
    <w:rsid w:val="00CB0D8A"/>
    <w:rsid w:val="00CB15F6"/>
    <w:rsid w:val="00CB2EA9"/>
    <w:rsid w:val="00CB45C1"/>
    <w:rsid w:val="00CB4771"/>
    <w:rsid w:val="00CB6262"/>
    <w:rsid w:val="00CB7596"/>
    <w:rsid w:val="00CB77F0"/>
    <w:rsid w:val="00CC4913"/>
    <w:rsid w:val="00CC4C9A"/>
    <w:rsid w:val="00CC6EF4"/>
    <w:rsid w:val="00CC70F5"/>
    <w:rsid w:val="00CC72AE"/>
    <w:rsid w:val="00CD0F70"/>
    <w:rsid w:val="00CD2774"/>
    <w:rsid w:val="00CD44D7"/>
    <w:rsid w:val="00CD6FCB"/>
    <w:rsid w:val="00CD719F"/>
    <w:rsid w:val="00CD76AF"/>
    <w:rsid w:val="00CE022B"/>
    <w:rsid w:val="00CE3D82"/>
    <w:rsid w:val="00CE6706"/>
    <w:rsid w:val="00CF0CFE"/>
    <w:rsid w:val="00CF347D"/>
    <w:rsid w:val="00CF407C"/>
    <w:rsid w:val="00CF480F"/>
    <w:rsid w:val="00CF63A5"/>
    <w:rsid w:val="00CF66C7"/>
    <w:rsid w:val="00CF6BD1"/>
    <w:rsid w:val="00D01B49"/>
    <w:rsid w:val="00D032CA"/>
    <w:rsid w:val="00D04BA5"/>
    <w:rsid w:val="00D05280"/>
    <w:rsid w:val="00D06B86"/>
    <w:rsid w:val="00D10ED7"/>
    <w:rsid w:val="00D11960"/>
    <w:rsid w:val="00D13C3B"/>
    <w:rsid w:val="00D15571"/>
    <w:rsid w:val="00D16A54"/>
    <w:rsid w:val="00D177BA"/>
    <w:rsid w:val="00D177DA"/>
    <w:rsid w:val="00D178D4"/>
    <w:rsid w:val="00D20688"/>
    <w:rsid w:val="00D223EC"/>
    <w:rsid w:val="00D313B1"/>
    <w:rsid w:val="00D32684"/>
    <w:rsid w:val="00D37E1B"/>
    <w:rsid w:val="00D41238"/>
    <w:rsid w:val="00D41B2A"/>
    <w:rsid w:val="00D42FB1"/>
    <w:rsid w:val="00D4429C"/>
    <w:rsid w:val="00D443CE"/>
    <w:rsid w:val="00D45E0C"/>
    <w:rsid w:val="00D46597"/>
    <w:rsid w:val="00D51022"/>
    <w:rsid w:val="00D5191B"/>
    <w:rsid w:val="00D546E2"/>
    <w:rsid w:val="00D55E3E"/>
    <w:rsid w:val="00D57649"/>
    <w:rsid w:val="00D57CB1"/>
    <w:rsid w:val="00D60512"/>
    <w:rsid w:val="00D60AB3"/>
    <w:rsid w:val="00D6788D"/>
    <w:rsid w:val="00D67FD8"/>
    <w:rsid w:val="00D70DD5"/>
    <w:rsid w:val="00D71A7F"/>
    <w:rsid w:val="00D72856"/>
    <w:rsid w:val="00D7662E"/>
    <w:rsid w:val="00D80D80"/>
    <w:rsid w:val="00D83A52"/>
    <w:rsid w:val="00D843E6"/>
    <w:rsid w:val="00D84C10"/>
    <w:rsid w:val="00D86F23"/>
    <w:rsid w:val="00D91CB8"/>
    <w:rsid w:val="00D941FE"/>
    <w:rsid w:val="00D9579C"/>
    <w:rsid w:val="00D9588E"/>
    <w:rsid w:val="00D967D0"/>
    <w:rsid w:val="00D968AE"/>
    <w:rsid w:val="00DA1A69"/>
    <w:rsid w:val="00DA1DBB"/>
    <w:rsid w:val="00DA1EEE"/>
    <w:rsid w:val="00DA37E5"/>
    <w:rsid w:val="00DA62BF"/>
    <w:rsid w:val="00DB0A64"/>
    <w:rsid w:val="00DB2393"/>
    <w:rsid w:val="00DB4431"/>
    <w:rsid w:val="00DB5A3A"/>
    <w:rsid w:val="00DB6644"/>
    <w:rsid w:val="00DC00A5"/>
    <w:rsid w:val="00DC3082"/>
    <w:rsid w:val="00DC4CBA"/>
    <w:rsid w:val="00DC6EEA"/>
    <w:rsid w:val="00DC7751"/>
    <w:rsid w:val="00DD1A42"/>
    <w:rsid w:val="00DD2DD4"/>
    <w:rsid w:val="00DD328F"/>
    <w:rsid w:val="00DD3C13"/>
    <w:rsid w:val="00DD4F9B"/>
    <w:rsid w:val="00DD5028"/>
    <w:rsid w:val="00DD53A6"/>
    <w:rsid w:val="00DD6ACF"/>
    <w:rsid w:val="00DD6D26"/>
    <w:rsid w:val="00DD7904"/>
    <w:rsid w:val="00DE369F"/>
    <w:rsid w:val="00DE7E58"/>
    <w:rsid w:val="00DF2D5E"/>
    <w:rsid w:val="00DF5B09"/>
    <w:rsid w:val="00DF6DD3"/>
    <w:rsid w:val="00E00D61"/>
    <w:rsid w:val="00E016BB"/>
    <w:rsid w:val="00E02A14"/>
    <w:rsid w:val="00E06B09"/>
    <w:rsid w:val="00E1250C"/>
    <w:rsid w:val="00E13317"/>
    <w:rsid w:val="00E1364F"/>
    <w:rsid w:val="00E22472"/>
    <w:rsid w:val="00E2430E"/>
    <w:rsid w:val="00E2583E"/>
    <w:rsid w:val="00E267E2"/>
    <w:rsid w:val="00E26E51"/>
    <w:rsid w:val="00E300E3"/>
    <w:rsid w:val="00E30DDE"/>
    <w:rsid w:val="00E331D6"/>
    <w:rsid w:val="00E349C4"/>
    <w:rsid w:val="00E34ADC"/>
    <w:rsid w:val="00E35988"/>
    <w:rsid w:val="00E37821"/>
    <w:rsid w:val="00E41C05"/>
    <w:rsid w:val="00E42FD1"/>
    <w:rsid w:val="00E4673E"/>
    <w:rsid w:val="00E527B5"/>
    <w:rsid w:val="00E56031"/>
    <w:rsid w:val="00E607CF"/>
    <w:rsid w:val="00E63530"/>
    <w:rsid w:val="00E65B7A"/>
    <w:rsid w:val="00E6703D"/>
    <w:rsid w:val="00E67448"/>
    <w:rsid w:val="00E70323"/>
    <w:rsid w:val="00E75A36"/>
    <w:rsid w:val="00E75AEC"/>
    <w:rsid w:val="00E83038"/>
    <w:rsid w:val="00E835DF"/>
    <w:rsid w:val="00E93FB1"/>
    <w:rsid w:val="00E96337"/>
    <w:rsid w:val="00EA2D3B"/>
    <w:rsid w:val="00EA4135"/>
    <w:rsid w:val="00EA480D"/>
    <w:rsid w:val="00EA5F96"/>
    <w:rsid w:val="00EA7B20"/>
    <w:rsid w:val="00EB1A8E"/>
    <w:rsid w:val="00EB25FA"/>
    <w:rsid w:val="00EB348E"/>
    <w:rsid w:val="00EB3F80"/>
    <w:rsid w:val="00EB40F3"/>
    <w:rsid w:val="00EB5AC6"/>
    <w:rsid w:val="00EB6F14"/>
    <w:rsid w:val="00EB709D"/>
    <w:rsid w:val="00EC06C9"/>
    <w:rsid w:val="00EC226C"/>
    <w:rsid w:val="00EC4045"/>
    <w:rsid w:val="00EC6849"/>
    <w:rsid w:val="00ED08ED"/>
    <w:rsid w:val="00ED132E"/>
    <w:rsid w:val="00ED2568"/>
    <w:rsid w:val="00ED59F4"/>
    <w:rsid w:val="00EE09BE"/>
    <w:rsid w:val="00EE2E02"/>
    <w:rsid w:val="00EE3954"/>
    <w:rsid w:val="00EE61C3"/>
    <w:rsid w:val="00EE7440"/>
    <w:rsid w:val="00EF068A"/>
    <w:rsid w:val="00EF2074"/>
    <w:rsid w:val="00EF3C1D"/>
    <w:rsid w:val="00EF52CE"/>
    <w:rsid w:val="00EF60E1"/>
    <w:rsid w:val="00F016BB"/>
    <w:rsid w:val="00F02893"/>
    <w:rsid w:val="00F02D20"/>
    <w:rsid w:val="00F03249"/>
    <w:rsid w:val="00F032AF"/>
    <w:rsid w:val="00F10CCC"/>
    <w:rsid w:val="00F12A07"/>
    <w:rsid w:val="00F1350C"/>
    <w:rsid w:val="00F138BF"/>
    <w:rsid w:val="00F15082"/>
    <w:rsid w:val="00F20C71"/>
    <w:rsid w:val="00F25F09"/>
    <w:rsid w:val="00F30CB8"/>
    <w:rsid w:val="00F31798"/>
    <w:rsid w:val="00F32E04"/>
    <w:rsid w:val="00F34949"/>
    <w:rsid w:val="00F3598C"/>
    <w:rsid w:val="00F35BD5"/>
    <w:rsid w:val="00F361DF"/>
    <w:rsid w:val="00F3775D"/>
    <w:rsid w:val="00F4084D"/>
    <w:rsid w:val="00F41CC8"/>
    <w:rsid w:val="00F422FD"/>
    <w:rsid w:val="00F425C1"/>
    <w:rsid w:val="00F42B38"/>
    <w:rsid w:val="00F43D84"/>
    <w:rsid w:val="00F454C5"/>
    <w:rsid w:val="00F51FD5"/>
    <w:rsid w:val="00F52734"/>
    <w:rsid w:val="00F52B5A"/>
    <w:rsid w:val="00F562F7"/>
    <w:rsid w:val="00F56CBA"/>
    <w:rsid w:val="00F57153"/>
    <w:rsid w:val="00F634AC"/>
    <w:rsid w:val="00F6386B"/>
    <w:rsid w:val="00F642D6"/>
    <w:rsid w:val="00F6594F"/>
    <w:rsid w:val="00F66A5A"/>
    <w:rsid w:val="00F67F90"/>
    <w:rsid w:val="00F703FC"/>
    <w:rsid w:val="00F7217E"/>
    <w:rsid w:val="00F72F33"/>
    <w:rsid w:val="00F74DEA"/>
    <w:rsid w:val="00F75251"/>
    <w:rsid w:val="00F75304"/>
    <w:rsid w:val="00F7538A"/>
    <w:rsid w:val="00F76AE4"/>
    <w:rsid w:val="00F77CA2"/>
    <w:rsid w:val="00F82106"/>
    <w:rsid w:val="00F83144"/>
    <w:rsid w:val="00F83FFA"/>
    <w:rsid w:val="00F914C6"/>
    <w:rsid w:val="00F96E72"/>
    <w:rsid w:val="00F97BA0"/>
    <w:rsid w:val="00FA040C"/>
    <w:rsid w:val="00FA2AAE"/>
    <w:rsid w:val="00FA5E75"/>
    <w:rsid w:val="00FB1601"/>
    <w:rsid w:val="00FB176D"/>
    <w:rsid w:val="00FB183D"/>
    <w:rsid w:val="00FB20E3"/>
    <w:rsid w:val="00FB25EB"/>
    <w:rsid w:val="00FB3D0A"/>
    <w:rsid w:val="00FB56B2"/>
    <w:rsid w:val="00FB631D"/>
    <w:rsid w:val="00FB7C55"/>
    <w:rsid w:val="00FC2EFE"/>
    <w:rsid w:val="00FC3FF8"/>
    <w:rsid w:val="00FD090D"/>
    <w:rsid w:val="00FD39C4"/>
    <w:rsid w:val="00FD4153"/>
    <w:rsid w:val="00FD42D3"/>
    <w:rsid w:val="00FD5FF3"/>
    <w:rsid w:val="00FE0489"/>
    <w:rsid w:val="00FE1966"/>
    <w:rsid w:val="00FE380F"/>
    <w:rsid w:val="00FE47F8"/>
    <w:rsid w:val="00FE4DDD"/>
    <w:rsid w:val="00FE5AAF"/>
    <w:rsid w:val="00FE5AF8"/>
    <w:rsid w:val="00FE613F"/>
    <w:rsid w:val="00FE7779"/>
    <w:rsid w:val="00FF2604"/>
    <w:rsid w:val="00FF5E8C"/>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7F40C"/>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A6"/>
    <w:pPr>
      <w:spacing w:after="200" w:line="276" w:lineRule="auto"/>
    </w:pPr>
    <w:rPr>
      <w:rFonts w:cs="Calibri"/>
      <w:lang w:eastAsia="en-US"/>
    </w:rPr>
  </w:style>
  <w:style w:type="paragraph" w:styleId="Heading1">
    <w:name w:val="heading 1"/>
    <w:basedOn w:val="Normal"/>
    <w:next w:val="Normal"/>
    <w:link w:val="Heading1Char"/>
    <w:qFormat/>
    <w:locked/>
    <w:rsid w:val="00E963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3C77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B615E4"/>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F35BD5"/>
    <w:pPr>
      <w:tabs>
        <w:tab w:val="center" w:pos="4536"/>
        <w:tab w:val="right" w:pos="9072"/>
      </w:tabs>
    </w:pPr>
  </w:style>
  <w:style w:type="character" w:customStyle="1" w:styleId="HeaderChar">
    <w:name w:val="Header Char"/>
    <w:basedOn w:val="DefaultParagraphFont"/>
    <w:link w:val="Header"/>
    <w:uiPriority w:val="99"/>
    <w:semiHidden/>
    <w:locked/>
    <w:rsid w:val="006C2344"/>
    <w:rPr>
      <w:rFonts w:cs="Calibri"/>
      <w:lang w:eastAsia="en-US"/>
    </w:rPr>
  </w:style>
  <w:style w:type="paragraph" w:styleId="HTMLPreformatted">
    <w:name w:val="HTML Preformatted"/>
    <w:basedOn w:val="Normal"/>
    <w:link w:val="HTMLPreformattedChar"/>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uiPriority w:val="99"/>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1,Outlines a.b.c.,List_Paragraph,Multilevel para_II,Akapit z lista BS,body 2,Listă paragraf1,Normal bullet 2,List Paragraph11,List Paragraph111,Antes de enumeración,Listă colorată - Accentuare 11,Bullet,lp1"/>
    <w:basedOn w:val="Normal"/>
    <w:link w:val="ListParagraphChar"/>
    <w:uiPriority w:val="34"/>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link w:val="NoSpacingChar"/>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character" w:customStyle="1" w:styleId="ListParagraphChar">
    <w:name w:val="List Paragraph Char"/>
    <w:aliases w:val="Akapit z listą BS Char,List Paragraph1 Char,Outlines a.b.c. Char,List_Paragraph Char,Multilevel para_II Char,Akapit z lista BS Char,body 2 Char,Listă paragraf1 Char,Normal bullet 2 Char,List Paragraph11 Char,List Paragraph111 Char"/>
    <w:link w:val="ListParagraph"/>
    <w:uiPriority w:val="34"/>
    <w:qFormat/>
    <w:locked/>
    <w:rsid w:val="00B52772"/>
    <w:rPr>
      <w:rFonts w:cs="Calibri"/>
      <w:lang w:eastAsia="en-US"/>
    </w:rPr>
  </w:style>
  <w:style w:type="character" w:customStyle="1" w:styleId="l5def8">
    <w:name w:val="l5def8"/>
    <w:basedOn w:val="DefaultParagraphFont"/>
    <w:rsid w:val="007C75F0"/>
    <w:rPr>
      <w:rFonts w:ascii="Arial" w:hAnsi="Arial" w:cs="Arial" w:hint="default"/>
      <w:color w:val="000000"/>
      <w:sz w:val="26"/>
      <w:szCs w:val="26"/>
    </w:rPr>
  </w:style>
  <w:style w:type="paragraph" w:customStyle="1" w:styleId="Default">
    <w:name w:val="Default"/>
    <w:rsid w:val="00165738"/>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semiHidden/>
    <w:rsid w:val="003C7765"/>
    <w:rPr>
      <w:rFonts w:asciiTheme="majorHAnsi" w:eastAsiaTheme="majorEastAsia" w:hAnsiTheme="majorHAnsi" w:cstheme="majorBidi"/>
      <w:color w:val="365F91" w:themeColor="accent1" w:themeShade="BF"/>
      <w:sz w:val="26"/>
      <w:szCs w:val="26"/>
      <w:lang w:eastAsia="en-US"/>
    </w:rPr>
  </w:style>
  <w:style w:type="character" w:customStyle="1" w:styleId="slit">
    <w:name w:val="s_lit"/>
    <w:rsid w:val="005145E9"/>
  </w:style>
  <w:style w:type="character" w:customStyle="1" w:styleId="slitttl">
    <w:name w:val="s_lit_ttl"/>
    <w:rsid w:val="005145E9"/>
  </w:style>
  <w:style w:type="character" w:customStyle="1" w:styleId="slitbdy">
    <w:name w:val="s_lit_bdy"/>
    <w:rsid w:val="005145E9"/>
  </w:style>
  <w:style w:type="paragraph" w:customStyle="1" w:styleId="ListParagraph3">
    <w:name w:val="List Paragraph3"/>
    <w:basedOn w:val="Normal"/>
    <w:rsid w:val="008C621C"/>
    <w:pPr>
      <w:spacing w:after="0" w:line="240" w:lineRule="auto"/>
      <w:ind w:left="720"/>
      <w:contextualSpacing/>
    </w:pPr>
    <w:rPr>
      <w:rFonts w:ascii="Arial" w:eastAsia="Times New Roman" w:hAnsi="Arial" w:cs="Times New Roman"/>
      <w:sz w:val="20"/>
      <w:szCs w:val="20"/>
      <w:lang w:eastAsia="zh-CN"/>
    </w:rPr>
  </w:style>
  <w:style w:type="character" w:customStyle="1" w:styleId="Heading1Char">
    <w:name w:val="Heading 1 Char"/>
    <w:basedOn w:val="DefaultParagraphFont"/>
    <w:link w:val="Heading1"/>
    <w:rsid w:val="00E96337"/>
    <w:rPr>
      <w:rFonts w:asciiTheme="majorHAnsi" w:eastAsiaTheme="majorEastAsia" w:hAnsiTheme="majorHAnsi" w:cstheme="majorBidi"/>
      <w:color w:val="365F91" w:themeColor="accent1" w:themeShade="BF"/>
      <w:sz w:val="32"/>
      <w:szCs w:val="32"/>
      <w:lang w:eastAsia="en-US"/>
    </w:rPr>
  </w:style>
  <w:style w:type="paragraph" w:customStyle="1" w:styleId="Frspaiere">
    <w:name w:val="Fără spațiere"/>
    <w:uiPriority w:val="99"/>
    <w:rsid w:val="000B0D44"/>
  </w:style>
  <w:style w:type="paragraph" w:customStyle="1" w:styleId="rvps1">
    <w:name w:val="rvps1"/>
    <w:basedOn w:val="Normal"/>
    <w:qFormat/>
    <w:rsid w:val="009048D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qFormat/>
    <w:rsid w:val="00886823"/>
    <w:rPr>
      <w:rFonts w:eastAsia="Times New Roman"/>
    </w:rPr>
  </w:style>
  <w:style w:type="paragraph" w:styleId="NormalWeb">
    <w:name w:val="Normal (Web)"/>
    <w:basedOn w:val="Normal"/>
    <w:uiPriority w:val="99"/>
    <w:unhideWhenUsed/>
    <w:qFormat/>
    <w:rsid w:val="00DD328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uiPriority w:val="22"/>
    <w:qFormat/>
    <w:locked/>
    <w:rsid w:val="00DD328F"/>
    <w:rPr>
      <w:b/>
      <w:bCs/>
    </w:rPr>
  </w:style>
  <w:style w:type="paragraph" w:customStyle="1" w:styleId="Frspaiere1">
    <w:name w:val="Fără spațiere1"/>
    <w:uiPriority w:val="1"/>
    <w:qFormat/>
    <w:rsid w:val="00DD328F"/>
    <w:pPr>
      <w:spacing w:after="160" w:line="259"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0903">
      <w:bodyDiv w:val="1"/>
      <w:marLeft w:val="0"/>
      <w:marRight w:val="0"/>
      <w:marTop w:val="0"/>
      <w:marBottom w:val="0"/>
      <w:divBdr>
        <w:top w:val="none" w:sz="0" w:space="0" w:color="auto"/>
        <w:left w:val="none" w:sz="0" w:space="0" w:color="auto"/>
        <w:bottom w:val="none" w:sz="0" w:space="0" w:color="auto"/>
        <w:right w:val="none" w:sz="0" w:space="0" w:color="auto"/>
      </w:divBdr>
      <w:divsChild>
        <w:div w:id="1045331901">
          <w:marLeft w:val="0"/>
          <w:marRight w:val="0"/>
          <w:marTop w:val="0"/>
          <w:marBottom w:val="0"/>
          <w:divBdr>
            <w:top w:val="none" w:sz="0" w:space="0" w:color="auto"/>
            <w:left w:val="none" w:sz="0" w:space="0" w:color="auto"/>
            <w:bottom w:val="none" w:sz="0" w:space="0" w:color="auto"/>
            <w:right w:val="none" w:sz="0" w:space="0" w:color="auto"/>
          </w:divBdr>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289555000">
      <w:bodyDiv w:val="1"/>
      <w:marLeft w:val="0"/>
      <w:marRight w:val="0"/>
      <w:marTop w:val="0"/>
      <w:marBottom w:val="0"/>
      <w:divBdr>
        <w:top w:val="none" w:sz="0" w:space="0" w:color="auto"/>
        <w:left w:val="none" w:sz="0" w:space="0" w:color="auto"/>
        <w:bottom w:val="none" w:sz="0" w:space="0" w:color="auto"/>
        <w:right w:val="none" w:sz="0" w:space="0" w:color="auto"/>
      </w:divBdr>
      <w:divsChild>
        <w:div w:id="308247249">
          <w:marLeft w:val="0"/>
          <w:marRight w:val="0"/>
          <w:marTop w:val="0"/>
          <w:marBottom w:val="0"/>
          <w:divBdr>
            <w:top w:val="none" w:sz="0" w:space="0" w:color="auto"/>
            <w:left w:val="none" w:sz="0" w:space="0" w:color="auto"/>
            <w:bottom w:val="none" w:sz="0" w:space="0" w:color="auto"/>
            <w:right w:val="none" w:sz="0" w:space="0" w:color="auto"/>
          </w:divBdr>
        </w:div>
      </w:divsChild>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563685988">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084768153">
      <w:bodyDiv w:val="1"/>
      <w:marLeft w:val="0"/>
      <w:marRight w:val="0"/>
      <w:marTop w:val="0"/>
      <w:marBottom w:val="0"/>
      <w:divBdr>
        <w:top w:val="none" w:sz="0" w:space="0" w:color="auto"/>
        <w:left w:val="none" w:sz="0" w:space="0" w:color="auto"/>
        <w:bottom w:val="none" w:sz="0" w:space="0" w:color="auto"/>
        <w:right w:val="none" w:sz="0" w:space="0" w:color="auto"/>
      </w:divBdr>
      <w:divsChild>
        <w:div w:id="1533301337">
          <w:marLeft w:val="0"/>
          <w:marRight w:val="0"/>
          <w:marTop w:val="0"/>
          <w:marBottom w:val="0"/>
          <w:divBdr>
            <w:top w:val="none" w:sz="0" w:space="0" w:color="auto"/>
            <w:left w:val="none" w:sz="0" w:space="0" w:color="auto"/>
            <w:bottom w:val="none" w:sz="0" w:space="0" w:color="auto"/>
            <w:right w:val="none" w:sz="0" w:space="0" w:color="auto"/>
          </w:divBdr>
          <w:divsChild>
            <w:div w:id="1564681469">
              <w:marLeft w:val="0"/>
              <w:marRight w:val="0"/>
              <w:marTop w:val="0"/>
              <w:marBottom w:val="0"/>
              <w:divBdr>
                <w:top w:val="none" w:sz="0" w:space="0" w:color="auto"/>
                <w:left w:val="none" w:sz="0" w:space="0" w:color="auto"/>
                <w:bottom w:val="none" w:sz="0" w:space="0" w:color="auto"/>
                <w:right w:val="none" w:sz="0" w:space="0" w:color="auto"/>
              </w:divBdr>
              <w:divsChild>
                <w:div w:id="7145288">
                  <w:marLeft w:val="0"/>
                  <w:marRight w:val="0"/>
                  <w:marTop w:val="0"/>
                  <w:marBottom w:val="0"/>
                  <w:divBdr>
                    <w:top w:val="none" w:sz="0" w:space="0" w:color="auto"/>
                    <w:left w:val="none" w:sz="0" w:space="0" w:color="auto"/>
                    <w:bottom w:val="none" w:sz="0" w:space="0" w:color="auto"/>
                    <w:right w:val="none" w:sz="0" w:space="0" w:color="auto"/>
                  </w:divBdr>
                </w:div>
              </w:divsChild>
            </w:div>
            <w:div w:id="1989628079">
              <w:marLeft w:val="0"/>
              <w:marRight w:val="0"/>
              <w:marTop w:val="0"/>
              <w:marBottom w:val="0"/>
              <w:divBdr>
                <w:top w:val="none" w:sz="0" w:space="0" w:color="auto"/>
                <w:left w:val="none" w:sz="0" w:space="0" w:color="auto"/>
                <w:bottom w:val="none" w:sz="0" w:space="0" w:color="auto"/>
                <w:right w:val="none" w:sz="0" w:space="0" w:color="auto"/>
              </w:divBdr>
              <w:divsChild>
                <w:div w:id="2763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8537">
      <w:bodyDiv w:val="1"/>
      <w:marLeft w:val="0"/>
      <w:marRight w:val="0"/>
      <w:marTop w:val="0"/>
      <w:marBottom w:val="0"/>
      <w:divBdr>
        <w:top w:val="none" w:sz="0" w:space="0" w:color="auto"/>
        <w:left w:val="none" w:sz="0" w:space="0" w:color="auto"/>
        <w:bottom w:val="none" w:sz="0" w:space="0" w:color="auto"/>
        <w:right w:val="none" w:sz="0" w:space="0" w:color="auto"/>
      </w:divBdr>
      <w:divsChild>
        <w:div w:id="1708482204">
          <w:marLeft w:val="0"/>
          <w:marRight w:val="0"/>
          <w:marTop w:val="0"/>
          <w:marBottom w:val="0"/>
          <w:divBdr>
            <w:top w:val="none" w:sz="0" w:space="0" w:color="auto"/>
            <w:left w:val="none" w:sz="0" w:space="0" w:color="auto"/>
            <w:bottom w:val="none" w:sz="0" w:space="0" w:color="auto"/>
            <w:right w:val="none" w:sz="0" w:space="0" w:color="auto"/>
          </w:divBdr>
          <w:divsChild>
            <w:div w:id="1938559887">
              <w:marLeft w:val="0"/>
              <w:marRight w:val="0"/>
              <w:marTop w:val="0"/>
              <w:marBottom w:val="0"/>
              <w:divBdr>
                <w:top w:val="none" w:sz="0" w:space="0" w:color="auto"/>
                <w:left w:val="none" w:sz="0" w:space="0" w:color="auto"/>
                <w:bottom w:val="none" w:sz="0" w:space="0" w:color="auto"/>
                <w:right w:val="none" w:sz="0" w:space="0" w:color="auto"/>
              </w:divBdr>
            </w:div>
          </w:divsChild>
        </w:div>
        <w:div w:id="1874268656">
          <w:marLeft w:val="0"/>
          <w:marRight w:val="0"/>
          <w:marTop w:val="0"/>
          <w:marBottom w:val="0"/>
          <w:divBdr>
            <w:top w:val="none" w:sz="0" w:space="0" w:color="auto"/>
            <w:left w:val="none" w:sz="0" w:space="0" w:color="auto"/>
            <w:bottom w:val="none" w:sz="0" w:space="0" w:color="auto"/>
            <w:right w:val="none" w:sz="0" w:space="0" w:color="auto"/>
          </w:divBdr>
          <w:divsChild>
            <w:div w:id="640383371">
              <w:marLeft w:val="0"/>
              <w:marRight w:val="0"/>
              <w:marTop w:val="0"/>
              <w:marBottom w:val="0"/>
              <w:divBdr>
                <w:top w:val="none" w:sz="0" w:space="0" w:color="auto"/>
                <w:left w:val="none" w:sz="0" w:space="0" w:color="auto"/>
                <w:bottom w:val="none" w:sz="0" w:space="0" w:color="auto"/>
                <w:right w:val="none" w:sz="0" w:space="0" w:color="auto"/>
              </w:divBdr>
            </w:div>
          </w:divsChild>
        </w:div>
        <w:div w:id="1232618559">
          <w:marLeft w:val="0"/>
          <w:marRight w:val="0"/>
          <w:marTop w:val="0"/>
          <w:marBottom w:val="0"/>
          <w:divBdr>
            <w:top w:val="none" w:sz="0" w:space="0" w:color="auto"/>
            <w:left w:val="none" w:sz="0" w:space="0" w:color="auto"/>
            <w:bottom w:val="none" w:sz="0" w:space="0" w:color="auto"/>
            <w:right w:val="none" w:sz="0" w:space="0" w:color="auto"/>
          </w:divBdr>
          <w:divsChild>
            <w:div w:id="739056480">
              <w:marLeft w:val="0"/>
              <w:marRight w:val="0"/>
              <w:marTop w:val="0"/>
              <w:marBottom w:val="0"/>
              <w:divBdr>
                <w:top w:val="none" w:sz="0" w:space="0" w:color="auto"/>
                <w:left w:val="none" w:sz="0" w:space="0" w:color="auto"/>
                <w:bottom w:val="none" w:sz="0" w:space="0" w:color="auto"/>
                <w:right w:val="none" w:sz="0" w:space="0" w:color="auto"/>
              </w:divBdr>
            </w:div>
          </w:divsChild>
        </w:div>
        <w:div w:id="869993652">
          <w:marLeft w:val="0"/>
          <w:marRight w:val="0"/>
          <w:marTop w:val="0"/>
          <w:marBottom w:val="0"/>
          <w:divBdr>
            <w:top w:val="none" w:sz="0" w:space="0" w:color="auto"/>
            <w:left w:val="none" w:sz="0" w:space="0" w:color="auto"/>
            <w:bottom w:val="none" w:sz="0" w:space="0" w:color="auto"/>
            <w:right w:val="none" w:sz="0" w:space="0" w:color="auto"/>
          </w:divBdr>
          <w:divsChild>
            <w:div w:id="1099716148">
              <w:marLeft w:val="0"/>
              <w:marRight w:val="0"/>
              <w:marTop w:val="0"/>
              <w:marBottom w:val="0"/>
              <w:divBdr>
                <w:top w:val="none" w:sz="0" w:space="0" w:color="auto"/>
                <w:left w:val="none" w:sz="0" w:space="0" w:color="auto"/>
                <w:bottom w:val="none" w:sz="0" w:space="0" w:color="auto"/>
                <w:right w:val="none" w:sz="0" w:space="0" w:color="auto"/>
              </w:divBdr>
            </w:div>
          </w:divsChild>
        </w:div>
        <w:div w:id="1528331284">
          <w:marLeft w:val="0"/>
          <w:marRight w:val="0"/>
          <w:marTop w:val="0"/>
          <w:marBottom w:val="0"/>
          <w:divBdr>
            <w:top w:val="none" w:sz="0" w:space="0" w:color="auto"/>
            <w:left w:val="none" w:sz="0" w:space="0" w:color="auto"/>
            <w:bottom w:val="none" w:sz="0" w:space="0" w:color="auto"/>
            <w:right w:val="none" w:sz="0" w:space="0" w:color="auto"/>
          </w:divBdr>
          <w:divsChild>
            <w:div w:id="1905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270509220">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6C2C-589F-44E5-9BC1-4FE08647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10</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Ministerul Transporturilor</cp:lastModifiedBy>
  <cp:revision>240</cp:revision>
  <cp:lastPrinted>2022-02-23T11:46:00Z</cp:lastPrinted>
  <dcterms:created xsi:type="dcterms:W3CDTF">2022-02-14T06:31:00Z</dcterms:created>
  <dcterms:modified xsi:type="dcterms:W3CDTF">2024-02-20T10:30:00Z</dcterms:modified>
</cp:coreProperties>
</file>