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Default="00AE3D3A" w:rsidP="00AE3D3A">
      <w:pPr>
        <w:jc w:val="center"/>
        <w:rPr>
          <w:rFonts w:ascii="Trebuchet MS" w:hAnsi="Trebuchet MS"/>
          <w:b/>
          <w:bCs/>
          <w:sz w:val="28"/>
          <w:szCs w:val="28"/>
          <w:lang w:val="fr-FR"/>
        </w:rPr>
      </w:pPr>
      <w:r w:rsidRPr="00AE3D3A">
        <w:rPr>
          <w:rFonts w:ascii="Trebuchet MS" w:hAnsi="Trebuchet MS"/>
          <w:b/>
          <w:bCs/>
          <w:sz w:val="28"/>
          <w:szCs w:val="28"/>
          <w:lang w:val="fr-FR"/>
        </w:rPr>
        <w:t>„</w:t>
      </w:r>
      <w:proofErr w:type="spellStart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>Magistrala</w:t>
      </w:r>
      <w:proofErr w:type="spellEnd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 xml:space="preserve"> 4: </w:t>
      </w:r>
      <w:proofErr w:type="spellStart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>Racordul</w:t>
      </w:r>
      <w:proofErr w:type="spellEnd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 xml:space="preserve"> 2. </w:t>
      </w:r>
      <w:proofErr w:type="spellStart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>Secțiunea</w:t>
      </w:r>
      <w:proofErr w:type="spellEnd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 xml:space="preserve"> Parc </w:t>
      </w:r>
      <w:proofErr w:type="spellStart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>Bazilescu</w:t>
      </w:r>
      <w:proofErr w:type="spellEnd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 xml:space="preserve"> (Ps </w:t>
      </w:r>
      <w:proofErr w:type="spellStart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>Zarea</w:t>
      </w:r>
      <w:proofErr w:type="spellEnd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 xml:space="preserve">) – </w:t>
      </w:r>
      <w:proofErr w:type="spellStart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>Străulești</w:t>
      </w:r>
      <w:proofErr w:type="spellEnd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 xml:space="preserve"> – </w:t>
      </w:r>
      <w:proofErr w:type="spellStart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>Faza</w:t>
      </w:r>
      <w:proofErr w:type="spellEnd"/>
      <w:r w:rsidRPr="00AE3D3A">
        <w:rPr>
          <w:rFonts w:ascii="Trebuchet MS" w:hAnsi="Trebuchet MS"/>
          <w:b/>
          <w:bCs/>
          <w:sz w:val="28"/>
          <w:szCs w:val="28"/>
          <w:lang w:val="fr-FR"/>
        </w:rPr>
        <w:t xml:space="preserve"> II”</w:t>
      </w:r>
    </w:p>
    <w:p w:rsidR="00AE3D3A" w:rsidRDefault="00AE3D3A" w:rsidP="00AE3D3A">
      <w:pPr>
        <w:jc w:val="center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EB5336" w:rsidRPr="00C13639">
        <w:rPr>
          <w:rFonts w:ascii="Trebuchet MS" w:hAnsi="Trebuchet MS"/>
          <w:sz w:val="22"/>
          <w:szCs w:val="22"/>
          <w:lang w:val="en-US"/>
        </w:rPr>
        <w:t>Managem</w:t>
      </w:r>
      <w:bookmarkStart w:id="0" w:name="_GoBack"/>
      <w:bookmarkEnd w:id="0"/>
      <w:r w:rsidR="00EB5336" w:rsidRPr="00C13639">
        <w:rPr>
          <w:rFonts w:ascii="Trebuchet MS" w:hAnsi="Trebuchet MS"/>
          <w:sz w:val="22"/>
          <w:szCs w:val="22"/>
          <w:lang w:val="en-US"/>
        </w:rPr>
        <w:t xml:space="preserve">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AE3D3A" w:rsidRPr="00AE3D3A">
        <w:rPr>
          <w:rFonts w:ascii="Trebuchet MS" w:hAnsi="Trebuchet MS"/>
          <w:b/>
          <w:bCs/>
          <w:sz w:val="22"/>
          <w:szCs w:val="22"/>
        </w:rPr>
        <w:t>SOCIETATEA COMERCIALĂ DE TRANSPORT CU METROUL BUCUREŞTI „METROREX”</w:t>
      </w:r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-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2</w:t>
      </w:r>
      <w:r w:rsidR="00AE3D3A">
        <w:rPr>
          <w:rFonts w:ascii="Trebuchet MS" w:hAnsi="Trebuchet MS"/>
          <w:sz w:val="22"/>
          <w:szCs w:val="22"/>
          <w:lang w:val="en-US"/>
        </w:rPr>
        <w:t>5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iulie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nr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  <w:r w:rsidR="002571F6">
        <w:rPr>
          <w:rFonts w:ascii="Trebuchet MS" w:hAnsi="Trebuchet MS"/>
          <w:sz w:val="22"/>
          <w:szCs w:val="22"/>
          <w:lang w:val="en-US"/>
        </w:rPr>
        <w:t xml:space="preserve"> </w:t>
      </w:r>
      <w:r w:rsidR="00AE3D3A">
        <w:rPr>
          <w:rFonts w:ascii="Trebuchet MS" w:hAnsi="Trebuchet MS"/>
          <w:sz w:val="22"/>
          <w:szCs w:val="22"/>
          <w:lang w:val="en-US"/>
        </w:rPr>
        <w:t>93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„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Magistrala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4: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Racordul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2.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Secțiunea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Parc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Bazilescu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(Ps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Zarea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) –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Străulești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–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Faza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II”</w:t>
      </w:r>
      <w:r w:rsidR="00E2093C">
        <w:rPr>
          <w:rFonts w:ascii="Trebuchet MS" w:hAnsi="Trebuchet MS"/>
          <w:b/>
          <w:bCs/>
          <w:sz w:val="22"/>
          <w:szCs w:val="22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„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Magistrala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4: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Racordul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2.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Secțiunea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Parc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Bazilescu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(Ps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Zarea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) –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Străulești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– </w:t>
      </w:r>
      <w:proofErr w:type="spellStart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>Faza</w:t>
      </w:r>
      <w:proofErr w:type="spellEnd"/>
      <w:r w:rsidR="00AE3D3A" w:rsidRPr="00AE3D3A">
        <w:rPr>
          <w:rFonts w:ascii="Trebuchet MS" w:hAnsi="Trebuchet MS"/>
          <w:b/>
          <w:bCs/>
          <w:sz w:val="22"/>
          <w:szCs w:val="22"/>
          <w:lang w:val="fr-FR"/>
        </w:rPr>
        <w:t xml:space="preserve"> II”</w:t>
      </w:r>
      <w:r w:rsidR="00E2093C">
        <w:rPr>
          <w:rFonts w:ascii="Trebuchet MS" w:hAnsi="Trebuchet MS"/>
          <w:sz w:val="22"/>
          <w:szCs w:val="22"/>
          <w:lang w:val="en-US"/>
        </w:rPr>
        <w:t>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gramStart"/>
      <w:r>
        <w:rPr>
          <w:rFonts w:ascii="Trebuchet MS" w:hAnsi="Trebuchet MS"/>
          <w:sz w:val="22"/>
          <w:szCs w:val="22"/>
          <w:lang w:val="en-US"/>
        </w:rPr>
        <w:t>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proofErr w:type="gram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066FA1">
        <w:rPr>
          <w:rFonts w:ascii="Trebuchet MS" w:hAnsi="Trebuchet MS"/>
          <w:b/>
          <w:bCs/>
          <w:sz w:val="22"/>
          <w:szCs w:val="22"/>
          <w:lang w:val="en-US"/>
        </w:rPr>
        <w:t>266.656.220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75% F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C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066FA1" w:rsidRPr="00066FA1">
        <w:rPr>
          <w:rFonts w:ascii="Trebuchet MS" w:hAnsi="Trebuchet MS"/>
          <w:b/>
          <w:bCs/>
          <w:sz w:val="22"/>
          <w:szCs w:val="22"/>
        </w:rPr>
        <w:t>150,723,909</w:t>
      </w:r>
      <w:r w:rsidR="00066FA1">
        <w:rPr>
          <w:rFonts w:ascii="Trebuchet MS" w:hAnsi="Trebuchet MS"/>
          <w:b/>
          <w:bCs/>
          <w:sz w:val="22"/>
          <w:szCs w:val="22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066FA1" w:rsidRPr="00066FA1">
        <w:rPr>
          <w:rFonts w:ascii="Trebuchet MS" w:hAnsi="Trebuchet MS"/>
          <w:b/>
          <w:sz w:val="22"/>
          <w:szCs w:val="22"/>
        </w:rPr>
        <w:t>50,241,303</w:t>
      </w:r>
      <w:r w:rsidR="00066FA1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915ED4">
        <w:rPr>
          <w:rFonts w:ascii="Trebuchet MS" w:hAnsi="Trebuchet MS"/>
          <w:sz w:val="22"/>
          <w:szCs w:val="22"/>
          <w:lang w:val="en-US"/>
        </w:rPr>
        <w:t>87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01.01.201</w:t>
      </w:r>
      <w:r w:rsidR="00915ED4">
        <w:rPr>
          <w:rFonts w:ascii="Trebuchet MS" w:hAnsi="Trebuchet MS"/>
          <w:sz w:val="22"/>
          <w:szCs w:val="22"/>
          <w:lang w:val="en-US"/>
        </w:rPr>
        <w:t>6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646A0B">
        <w:rPr>
          <w:rFonts w:ascii="Trebuchet MS" w:hAnsi="Trebuchet MS"/>
          <w:sz w:val="22"/>
          <w:szCs w:val="22"/>
          <w:lang w:val="en-US"/>
        </w:rPr>
        <w:t>0</w:t>
      </w:r>
      <w:r w:rsidR="00915ED4">
        <w:rPr>
          <w:rFonts w:ascii="Trebuchet MS" w:hAnsi="Trebuchet MS"/>
          <w:sz w:val="22"/>
          <w:szCs w:val="22"/>
          <w:lang w:val="en-US"/>
        </w:rPr>
        <w:t>7</w:t>
      </w:r>
      <w:r w:rsidR="00646A0B">
        <w:rPr>
          <w:rFonts w:ascii="Trebuchet MS" w:hAnsi="Trebuchet MS"/>
          <w:sz w:val="22"/>
          <w:szCs w:val="22"/>
          <w:lang w:val="en-US"/>
        </w:rPr>
        <w:t>.03</w:t>
      </w:r>
      <w:r w:rsidRPr="00C13639">
        <w:rPr>
          <w:rFonts w:ascii="Trebuchet MS" w:hAnsi="Trebuchet MS"/>
          <w:sz w:val="22"/>
          <w:szCs w:val="22"/>
          <w:lang w:val="en-US"/>
        </w:rPr>
        <w:t>.20</w:t>
      </w:r>
      <w:r w:rsidR="00646A0B">
        <w:rPr>
          <w:rFonts w:ascii="Trebuchet MS" w:hAnsi="Trebuchet MS"/>
          <w:sz w:val="22"/>
          <w:szCs w:val="22"/>
          <w:lang w:val="en-US"/>
        </w:rPr>
        <w:t>2</w:t>
      </w:r>
      <w:r w:rsidR="00915ED4">
        <w:rPr>
          <w:rFonts w:ascii="Trebuchet MS" w:hAnsi="Trebuchet MS"/>
          <w:sz w:val="22"/>
          <w:szCs w:val="22"/>
          <w:lang w:val="en-US"/>
        </w:rPr>
        <w:t>3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„</w:t>
      </w:r>
      <w:proofErr w:type="spellStart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Magistrala</w:t>
      </w:r>
      <w:proofErr w:type="spellEnd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 xml:space="preserve"> 4: </w:t>
      </w:r>
      <w:proofErr w:type="spellStart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Racordul</w:t>
      </w:r>
      <w:proofErr w:type="spellEnd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 xml:space="preserve"> 2. </w:t>
      </w:r>
      <w:proofErr w:type="spellStart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Secțiunea</w:t>
      </w:r>
      <w:proofErr w:type="spellEnd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 xml:space="preserve"> Parc </w:t>
      </w:r>
      <w:proofErr w:type="spellStart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Bazilescu</w:t>
      </w:r>
      <w:proofErr w:type="spellEnd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 xml:space="preserve"> (Ps </w:t>
      </w:r>
      <w:proofErr w:type="spellStart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Zarea</w:t>
      </w:r>
      <w:proofErr w:type="spellEnd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 xml:space="preserve">) – </w:t>
      </w:r>
      <w:proofErr w:type="spellStart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Străulești</w:t>
      </w:r>
      <w:proofErr w:type="spellEnd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 xml:space="preserve"> – </w:t>
      </w:r>
      <w:proofErr w:type="spellStart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>Faza</w:t>
      </w:r>
      <w:proofErr w:type="spellEnd"/>
      <w:r w:rsidR="00E92E5A" w:rsidRPr="00E92E5A">
        <w:rPr>
          <w:rFonts w:ascii="Trebuchet MS" w:hAnsi="Trebuchet MS"/>
          <w:b/>
          <w:bCs/>
          <w:sz w:val="22"/>
          <w:szCs w:val="22"/>
          <w:lang w:val="fr-FR"/>
        </w:rPr>
        <w:t xml:space="preserve"> II”</w:t>
      </w:r>
      <w:r w:rsidR="00646A0B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lastRenderedPageBreak/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sz w:val="22"/>
          <w:szCs w:val="22"/>
          <w:lang w:val="en-US"/>
        </w:rPr>
        <w:t xml:space="preserve">de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Coeziune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C6" w:rsidRDefault="00B229C6" w:rsidP="00F00381">
      <w:pPr>
        <w:spacing w:before="0" w:line="240" w:lineRule="auto"/>
      </w:pPr>
      <w:r>
        <w:separator/>
      </w:r>
    </w:p>
  </w:endnote>
  <w:endnote w:type="continuationSeparator" w:id="0">
    <w:p w:rsidR="00B229C6" w:rsidRDefault="00B229C6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C6" w:rsidRDefault="00B229C6" w:rsidP="00F00381">
      <w:pPr>
        <w:spacing w:before="0" w:line="240" w:lineRule="auto"/>
      </w:pPr>
      <w:r>
        <w:separator/>
      </w:r>
    </w:p>
  </w:footnote>
  <w:footnote w:type="continuationSeparator" w:id="0">
    <w:p w:rsidR="00B229C6" w:rsidRDefault="00B229C6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66FA1"/>
    <w:rsid w:val="000A0D42"/>
    <w:rsid w:val="000B435D"/>
    <w:rsid w:val="00176D01"/>
    <w:rsid w:val="001C489C"/>
    <w:rsid w:val="002234A3"/>
    <w:rsid w:val="002571F6"/>
    <w:rsid w:val="0026592A"/>
    <w:rsid w:val="00291335"/>
    <w:rsid w:val="0029480C"/>
    <w:rsid w:val="00297B1A"/>
    <w:rsid w:val="002E7CE2"/>
    <w:rsid w:val="00353D08"/>
    <w:rsid w:val="00397868"/>
    <w:rsid w:val="003A030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36F6E"/>
    <w:rsid w:val="00542963"/>
    <w:rsid w:val="005E1DA7"/>
    <w:rsid w:val="005E2EBC"/>
    <w:rsid w:val="00625434"/>
    <w:rsid w:val="00625771"/>
    <w:rsid w:val="006327F4"/>
    <w:rsid w:val="00644C42"/>
    <w:rsid w:val="00646A0B"/>
    <w:rsid w:val="006B0B87"/>
    <w:rsid w:val="00702836"/>
    <w:rsid w:val="007340C7"/>
    <w:rsid w:val="00757F32"/>
    <w:rsid w:val="00774D51"/>
    <w:rsid w:val="00775663"/>
    <w:rsid w:val="007D17F6"/>
    <w:rsid w:val="007D47A1"/>
    <w:rsid w:val="007E6F1A"/>
    <w:rsid w:val="00801AC3"/>
    <w:rsid w:val="00806A6A"/>
    <w:rsid w:val="00915ED4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AE3D3A"/>
    <w:rsid w:val="00B038F6"/>
    <w:rsid w:val="00B229C6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1E69"/>
    <w:rsid w:val="00CE326B"/>
    <w:rsid w:val="00CF26D7"/>
    <w:rsid w:val="00D030A0"/>
    <w:rsid w:val="00DA0887"/>
    <w:rsid w:val="00DE0FAA"/>
    <w:rsid w:val="00E2093C"/>
    <w:rsid w:val="00E63AD9"/>
    <w:rsid w:val="00E92E5A"/>
    <w:rsid w:val="00EB5336"/>
    <w:rsid w:val="00ED0EB0"/>
    <w:rsid w:val="00EE5B09"/>
    <w:rsid w:val="00F00381"/>
    <w:rsid w:val="00F03E3D"/>
    <w:rsid w:val="00F428C5"/>
    <w:rsid w:val="00F434EE"/>
    <w:rsid w:val="00F55EA9"/>
    <w:rsid w:val="00F96D78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4</cp:revision>
  <cp:lastPrinted>2017-10-05T10:22:00Z</cp:lastPrinted>
  <dcterms:created xsi:type="dcterms:W3CDTF">2017-10-06T08:38:00Z</dcterms:created>
  <dcterms:modified xsi:type="dcterms:W3CDTF">2017-10-06T10:13:00Z</dcterms:modified>
</cp:coreProperties>
</file>