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C543E" w14:textId="77777777" w:rsidR="00B93CBA" w:rsidRPr="00D20AAD" w:rsidRDefault="00B93CBA" w:rsidP="006D689E">
      <w:pPr>
        <w:spacing w:after="160" w:line="240" w:lineRule="auto"/>
        <w:jc w:val="both"/>
        <w:rPr>
          <w:rFonts w:cs="TT15Ct00"/>
          <w:b/>
          <w:sz w:val="24"/>
          <w:szCs w:val="24"/>
        </w:rPr>
      </w:pPr>
    </w:p>
    <w:p w14:paraId="74A3F906" w14:textId="70EB43E2" w:rsidR="00FC2842" w:rsidRDefault="00FC2842" w:rsidP="00561F0E">
      <w:pPr>
        <w:spacing w:after="160" w:line="240" w:lineRule="auto"/>
        <w:jc w:val="center"/>
        <w:rPr>
          <w:b/>
          <w:sz w:val="24"/>
          <w:szCs w:val="24"/>
          <w:lang w:val="ro-RO"/>
        </w:rPr>
      </w:pPr>
      <w:r w:rsidRPr="00D20AAD">
        <w:rPr>
          <w:b/>
          <w:sz w:val="24"/>
          <w:szCs w:val="24"/>
          <w:lang w:val="ro-RO"/>
        </w:rPr>
        <w:t>SCRISOARE DE AȘTEPTĂRI</w:t>
      </w:r>
    </w:p>
    <w:p w14:paraId="38C9F485" w14:textId="43AFA24D" w:rsidR="00B54CD7" w:rsidRPr="00D20AAD" w:rsidRDefault="00B54CD7" w:rsidP="00561F0E">
      <w:pPr>
        <w:spacing w:after="160" w:line="24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procesul de recrutare</w:t>
      </w:r>
      <w:r w:rsidR="008B4948">
        <w:rPr>
          <w:b/>
          <w:sz w:val="24"/>
          <w:szCs w:val="24"/>
          <w:lang w:val="ro-RO"/>
        </w:rPr>
        <w:t xml:space="preserve"> pentru pozi</w:t>
      </w:r>
      <w:r w:rsidR="00621B5D">
        <w:rPr>
          <w:b/>
          <w:sz w:val="24"/>
          <w:szCs w:val="24"/>
          <w:lang w:val="ro-RO"/>
        </w:rPr>
        <w:t>ț</w:t>
      </w:r>
      <w:r w:rsidR="008B4948">
        <w:rPr>
          <w:b/>
          <w:sz w:val="24"/>
          <w:szCs w:val="24"/>
          <w:lang w:val="ro-RO"/>
        </w:rPr>
        <w:t>i</w:t>
      </w:r>
      <w:r w:rsidR="00621B5D">
        <w:rPr>
          <w:b/>
          <w:sz w:val="24"/>
          <w:szCs w:val="24"/>
          <w:lang w:val="ro-RO"/>
        </w:rPr>
        <w:t>a de membru in Consiliul de Administratie/D</w:t>
      </w:r>
      <w:r>
        <w:rPr>
          <w:b/>
          <w:sz w:val="24"/>
          <w:szCs w:val="24"/>
          <w:lang w:val="ro-RO"/>
        </w:rPr>
        <w:t>irector la societatea GRUP EXPLO</w:t>
      </w:r>
      <w:r w:rsidR="00AA2824">
        <w:rPr>
          <w:b/>
          <w:sz w:val="24"/>
          <w:szCs w:val="24"/>
          <w:lang w:val="ro-RO"/>
        </w:rPr>
        <w:t>A</w:t>
      </w:r>
      <w:r w:rsidR="007E530E">
        <w:rPr>
          <w:b/>
          <w:sz w:val="24"/>
          <w:szCs w:val="24"/>
          <w:lang w:val="ro-RO"/>
        </w:rPr>
        <w:t>T</w:t>
      </w:r>
      <w:r>
        <w:rPr>
          <w:b/>
          <w:sz w:val="24"/>
          <w:szCs w:val="24"/>
          <w:lang w:val="ro-RO"/>
        </w:rPr>
        <w:t>ARE SI ÎNTREȚINERE PALAT C.F.R. S.A.</w:t>
      </w:r>
    </w:p>
    <w:p w14:paraId="519547AD" w14:textId="77777777" w:rsidR="00FC2842" w:rsidRPr="00D20AAD" w:rsidRDefault="00FC2842" w:rsidP="006D689E">
      <w:pPr>
        <w:spacing w:after="160" w:line="240" w:lineRule="auto"/>
        <w:jc w:val="both"/>
        <w:rPr>
          <w:rFonts w:cs="TT15Ct00"/>
          <w:sz w:val="24"/>
          <w:szCs w:val="24"/>
        </w:rPr>
      </w:pPr>
    </w:p>
    <w:p w14:paraId="66EB9249" w14:textId="48545B31" w:rsidR="00FC2842" w:rsidRDefault="00FC2842" w:rsidP="006D6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cs="TT15Ct00"/>
          <w:color w:val="auto"/>
          <w:sz w:val="24"/>
          <w:szCs w:val="24"/>
        </w:rPr>
      </w:pPr>
      <w:r w:rsidRPr="00D20AAD">
        <w:rPr>
          <w:color w:val="auto"/>
          <w:sz w:val="24"/>
          <w:szCs w:val="24"/>
          <w:lang w:val="ro-RO"/>
        </w:rPr>
        <w:t>Statul român, prin Ministerul Transporturilor (</w:t>
      </w:r>
      <w:r w:rsidRPr="00D20AAD">
        <w:rPr>
          <w:b/>
          <w:color w:val="auto"/>
          <w:sz w:val="24"/>
          <w:szCs w:val="24"/>
          <w:lang w:val="ro-RO"/>
        </w:rPr>
        <w:t>MT</w:t>
      </w:r>
      <w:r w:rsidRPr="00D20AAD">
        <w:rPr>
          <w:color w:val="auto"/>
          <w:sz w:val="24"/>
          <w:szCs w:val="24"/>
          <w:lang w:val="ro-RO"/>
        </w:rPr>
        <w:t xml:space="preserve">), în calitate de acționar </w:t>
      </w:r>
      <w:r w:rsidR="00311FF0">
        <w:rPr>
          <w:color w:val="auto"/>
          <w:sz w:val="24"/>
          <w:szCs w:val="24"/>
          <w:lang w:val="ro-RO"/>
        </w:rPr>
        <w:t>majoritar</w:t>
      </w:r>
      <w:bookmarkStart w:id="0" w:name="_GoBack"/>
      <w:bookmarkEnd w:id="0"/>
      <w:r w:rsidRPr="00D20AAD">
        <w:rPr>
          <w:color w:val="auto"/>
          <w:sz w:val="24"/>
          <w:szCs w:val="24"/>
          <w:lang w:val="ro-RO"/>
        </w:rPr>
        <w:t xml:space="preserve"> al </w:t>
      </w:r>
      <w:r w:rsidR="00D610AC" w:rsidRPr="00D20AAD">
        <w:rPr>
          <w:color w:val="auto"/>
          <w:sz w:val="24"/>
          <w:szCs w:val="24"/>
          <w:lang w:val="ro-RO"/>
        </w:rPr>
        <w:t xml:space="preserve">Societății </w:t>
      </w:r>
      <w:r w:rsidRPr="00D20AAD">
        <w:rPr>
          <w:color w:val="auto"/>
          <w:sz w:val="24"/>
          <w:szCs w:val="24"/>
          <w:lang w:val="ro-RO"/>
        </w:rPr>
        <w:t xml:space="preserve"> </w:t>
      </w:r>
      <w:r w:rsidR="00D610AC" w:rsidRPr="00D20AAD">
        <w:rPr>
          <w:b/>
          <w:color w:val="auto"/>
          <w:sz w:val="24"/>
          <w:szCs w:val="24"/>
          <w:lang w:val="ro-RO"/>
        </w:rPr>
        <w:t>GRUP EXPLOATARE ȘI ÎNTREȚINERE PALAT C.F.R. S.A.</w:t>
      </w:r>
      <w:r w:rsidRPr="00D20AAD">
        <w:rPr>
          <w:color w:val="auto"/>
          <w:sz w:val="24"/>
          <w:szCs w:val="24"/>
        </w:rPr>
        <w:t xml:space="preserve">, </w:t>
      </w:r>
      <w:r w:rsidRPr="00D20AAD">
        <w:rPr>
          <w:color w:val="auto"/>
          <w:sz w:val="24"/>
          <w:szCs w:val="24"/>
          <w:lang w:val="ro-RO"/>
        </w:rPr>
        <w:t xml:space="preserve">cu sediul social în </w:t>
      </w:r>
      <w:r w:rsidR="00D610AC" w:rsidRPr="00D20AAD">
        <w:rPr>
          <w:color w:val="auto"/>
          <w:sz w:val="24"/>
          <w:szCs w:val="24"/>
          <w:lang w:val="ro-RO"/>
        </w:rPr>
        <w:t>București</w:t>
      </w:r>
      <w:r w:rsidRPr="00D20AAD">
        <w:rPr>
          <w:color w:val="auto"/>
          <w:sz w:val="24"/>
          <w:szCs w:val="24"/>
          <w:lang w:val="ro-RO"/>
        </w:rPr>
        <w:t>,</w:t>
      </w:r>
      <w:r w:rsidR="00D610AC" w:rsidRPr="00D20AAD">
        <w:rPr>
          <w:color w:val="auto"/>
          <w:sz w:val="24"/>
          <w:szCs w:val="24"/>
          <w:lang w:val="ro-RO"/>
        </w:rPr>
        <w:t>sector 1, bd. Dinicu Golescu</w:t>
      </w:r>
      <w:r w:rsidRPr="00D20AAD">
        <w:rPr>
          <w:color w:val="auto"/>
          <w:sz w:val="24"/>
          <w:szCs w:val="24"/>
        </w:rPr>
        <w:t xml:space="preserve">, </w:t>
      </w:r>
      <w:proofErr w:type="spellStart"/>
      <w:r w:rsidRPr="00D20AAD">
        <w:rPr>
          <w:color w:val="auto"/>
          <w:sz w:val="24"/>
          <w:szCs w:val="24"/>
        </w:rPr>
        <w:t>nr</w:t>
      </w:r>
      <w:proofErr w:type="spellEnd"/>
      <w:r w:rsidRPr="00D20AAD">
        <w:rPr>
          <w:color w:val="auto"/>
          <w:sz w:val="24"/>
          <w:szCs w:val="24"/>
        </w:rPr>
        <w:t xml:space="preserve">. </w:t>
      </w:r>
      <w:proofErr w:type="gramStart"/>
      <w:r w:rsidR="00D610AC" w:rsidRPr="00D20AAD">
        <w:rPr>
          <w:color w:val="auto"/>
          <w:sz w:val="24"/>
          <w:szCs w:val="24"/>
        </w:rPr>
        <w:t>38</w:t>
      </w:r>
      <w:r w:rsidRPr="00D20AAD">
        <w:rPr>
          <w:color w:val="auto"/>
          <w:sz w:val="24"/>
          <w:szCs w:val="24"/>
        </w:rPr>
        <w:t>,</w:t>
      </w:r>
      <w:r w:rsidRPr="00D20AAD">
        <w:rPr>
          <w:color w:val="auto"/>
          <w:sz w:val="24"/>
          <w:szCs w:val="24"/>
          <w:lang w:val="ro-RO"/>
        </w:rPr>
        <w:t xml:space="preserve"> înregistrată la Registrul Comerțului sub nr.</w:t>
      </w:r>
      <w:proofErr w:type="gramEnd"/>
      <w:r w:rsidRPr="00D20AAD">
        <w:rPr>
          <w:color w:val="auto"/>
          <w:sz w:val="24"/>
          <w:szCs w:val="24"/>
          <w:lang w:val="ro-RO"/>
        </w:rPr>
        <w:t xml:space="preserve"> </w:t>
      </w:r>
      <w:r w:rsidR="006B7AA2" w:rsidRPr="00D20AAD">
        <w:rPr>
          <w:color w:val="auto"/>
          <w:sz w:val="24"/>
          <w:szCs w:val="24"/>
          <w:lang w:val="ro-RO"/>
        </w:rPr>
        <w:t>J40/9333</w:t>
      </w:r>
      <w:r w:rsidRPr="00D20AAD">
        <w:rPr>
          <w:color w:val="auto"/>
          <w:sz w:val="24"/>
          <w:szCs w:val="24"/>
          <w:lang w:val="ro-RO"/>
        </w:rPr>
        <w:t>/</w:t>
      </w:r>
      <w:r w:rsidR="006B7AA2" w:rsidRPr="00D20AAD">
        <w:rPr>
          <w:color w:val="auto"/>
          <w:sz w:val="24"/>
          <w:szCs w:val="24"/>
          <w:lang w:val="ro-RO"/>
        </w:rPr>
        <w:t>2002</w:t>
      </w:r>
      <w:r w:rsidRPr="00D20AAD">
        <w:rPr>
          <w:color w:val="auto"/>
          <w:sz w:val="24"/>
          <w:szCs w:val="24"/>
          <w:lang w:val="ro-RO"/>
        </w:rPr>
        <w:t>, cod unic de înregistrare RO 1</w:t>
      </w:r>
      <w:r w:rsidR="006B7AA2" w:rsidRPr="00D20AAD">
        <w:rPr>
          <w:color w:val="auto"/>
          <w:sz w:val="24"/>
          <w:szCs w:val="24"/>
          <w:lang w:val="ro-RO"/>
        </w:rPr>
        <w:t>4893410</w:t>
      </w:r>
      <w:r w:rsidRPr="00D20AAD">
        <w:rPr>
          <w:color w:val="auto"/>
          <w:sz w:val="24"/>
          <w:szCs w:val="24"/>
          <w:lang w:val="ro-RO"/>
        </w:rPr>
        <w:t xml:space="preserve">, deținător al </w:t>
      </w:r>
      <w:r w:rsidR="004359DE" w:rsidRPr="00D20AAD">
        <w:rPr>
          <w:color w:val="auto"/>
          <w:sz w:val="24"/>
          <w:szCs w:val="24"/>
        </w:rPr>
        <w:t>22.680.669</w:t>
      </w:r>
      <w:r w:rsidRPr="00D20AAD">
        <w:rPr>
          <w:color w:val="auto"/>
          <w:sz w:val="24"/>
          <w:szCs w:val="24"/>
        </w:rPr>
        <w:t xml:space="preserve"> </w:t>
      </w:r>
      <w:r w:rsidRPr="00D20AAD">
        <w:rPr>
          <w:color w:val="auto"/>
          <w:sz w:val="24"/>
          <w:szCs w:val="24"/>
          <w:lang w:val="ro-RO"/>
        </w:rPr>
        <w:t xml:space="preserve">acțiuni, reprezentând 100% din capitalul social, a elaborat prezenta scrisoare care stabilește așteptările acționarului privind performanțele </w:t>
      </w:r>
      <w:r w:rsidR="004359DE" w:rsidRPr="00D20AAD">
        <w:rPr>
          <w:color w:val="auto"/>
          <w:sz w:val="24"/>
          <w:szCs w:val="24"/>
          <w:lang w:val="ro-RO"/>
        </w:rPr>
        <w:t>Societății</w:t>
      </w:r>
      <w:r w:rsidRPr="00D20AAD">
        <w:rPr>
          <w:color w:val="auto"/>
          <w:sz w:val="24"/>
          <w:szCs w:val="24"/>
          <w:lang w:val="ro-RO"/>
        </w:rPr>
        <w:t xml:space="preserve"> și ale organelor de administrare și conducere ale acesteia, pentru o perioadă de 4 ani, 2016 – 2020.</w:t>
      </w:r>
      <w:r w:rsidR="00B93CBA" w:rsidRPr="00D20AAD">
        <w:rPr>
          <w:color w:val="auto"/>
          <w:sz w:val="24"/>
          <w:szCs w:val="24"/>
          <w:lang w:val="ro-RO"/>
        </w:rPr>
        <w:t xml:space="preserve"> </w:t>
      </w:r>
      <w:proofErr w:type="spellStart"/>
      <w:r w:rsidR="00B93CBA" w:rsidRPr="00D20AAD">
        <w:rPr>
          <w:rFonts w:cs="TT15Ct00"/>
          <w:sz w:val="24"/>
          <w:szCs w:val="24"/>
        </w:rPr>
        <w:t>A</w:t>
      </w:r>
      <w:r w:rsidRPr="00D20AAD">
        <w:rPr>
          <w:rFonts w:cs="TT15Ct00"/>
          <w:color w:val="auto"/>
          <w:sz w:val="24"/>
          <w:szCs w:val="24"/>
        </w:rPr>
        <w:t>cestea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Pr="00D20AAD">
        <w:rPr>
          <w:rFonts w:cs="TT15Ct00"/>
          <w:color w:val="auto"/>
          <w:sz w:val="24"/>
          <w:szCs w:val="24"/>
        </w:rPr>
        <w:t>ar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Pr="00D20AAD">
        <w:rPr>
          <w:rFonts w:cs="TT15Ct00"/>
          <w:color w:val="auto"/>
          <w:sz w:val="24"/>
          <w:szCs w:val="24"/>
        </w:rPr>
        <w:t>trebui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proofErr w:type="gramStart"/>
      <w:r w:rsidRPr="00D20AAD">
        <w:rPr>
          <w:rFonts w:cs="TT15Ct00"/>
          <w:color w:val="auto"/>
          <w:sz w:val="24"/>
          <w:szCs w:val="24"/>
        </w:rPr>
        <w:t>să</w:t>
      </w:r>
      <w:proofErr w:type="spellEnd"/>
      <w:proofErr w:type="gramEnd"/>
      <w:r w:rsidRPr="00D20AAD">
        <w:rPr>
          <w:rFonts w:cs="TT15Ct00"/>
          <w:color w:val="auto"/>
          <w:sz w:val="24"/>
          <w:szCs w:val="24"/>
        </w:rPr>
        <w:t xml:space="preserve"> fie </w:t>
      </w:r>
      <w:proofErr w:type="spellStart"/>
      <w:r w:rsidRPr="00D20AAD">
        <w:rPr>
          <w:rFonts w:cs="TT15Ct00"/>
          <w:color w:val="auto"/>
          <w:sz w:val="24"/>
          <w:szCs w:val="24"/>
        </w:rPr>
        <w:t>văzute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Pr="00D20AAD">
        <w:rPr>
          <w:rFonts w:cs="TT15Ct00"/>
          <w:color w:val="auto"/>
          <w:sz w:val="24"/>
          <w:szCs w:val="24"/>
        </w:rPr>
        <w:t>în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Pr="00D20AAD">
        <w:rPr>
          <w:rFonts w:cs="TT15Ct00"/>
          <w:color w:val="auto"/>
          <w:sz w:val="24"/>
          <w:szCs w:val="24"/>
        </w:rPr>
        <w:t>contextul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Pr="00D20AAD">
        <w:rPr>
          <w:rFonts w:cs="TT15Ct00"/>
          <w:color w:val="auto"/>
          <w:sz w:val="24"/>
          <w:szCs w:val="24"/>
        </w:rPr>
        <w:t>în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care </w:t>
      </w:r>
      <w:proofErr w:type="spellStart"/>
      <w:r w:rsidRPr="00D20AAD">
        <w:rPr>
          <w:rFonts w:cs="TT15Ct00"/>
          <w:color w:val="auto"/>
          <w:sz w:val="24"/>
          <w:szCs w:val="24"/>
        </w:rPr>
        <w:t>statul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Pr="00D20AAD">
        <w:rPr>
          <w:rFonts w:cs="TT15Ct00"/>
          <w:color w:val="auto"/>
          <w:sz w:val="24"/>
          <w:szCs w:val="24"/>
        </w:rPr>
        <w:t>prin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Pr="00D20AAD">
        <w:rPr>
          <w:rFonts w:cs="TT15Ct00"/>
          <w:color w:val="auto"/>
          <w:sz w:val="24"/>
          <w:szCs w:val="24"/>
        </w:rPr>
        <w:t>Ministerul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Pr="00D20AAD">
        <w:rPr>
          <w:rFonts w:cs="TT15Ct00"/>
          <w:color w:val="auto"/>
          <w:sz w:val="24"/>
          <w:szCs w:val="24"/>
        </w:rPr>
        <w:t>Transporturilor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Pr="00D20AAD">
        <w:rPr>
          <w:rFonts w:cs="TT15Ct00"/>
          <w:color w:val="auto"/>
          <w:sz w:val="24"/>
          <w:szCs w:val="24"/>
        </w:rPr>
        <w:t>dorește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o </w:t>
      </w:r>
      <w:proofErr w:type="spellStart"/>
      <w:r w:rsidRPr="00D20AAD">
        <w:rPr>
          <w:rFonts w:cs="TT15Ct00"/>
          <w:color w:val="auto"/>
          <w:sz w:val="24"/>
          <w:szCs w:val="24"/>
        </w:rPr>
        <w:t>îmbunătăţire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Pr="00D20AAD">
        <w:rPr>
          <w:rFonts w:cs="TT15Ct00"/>
          <w:color w:val="auto"/>
          <w:sz w:val="24"/>
          <w:szCs w:val="24"/>
        </w:rPr>
        <w:t>continuă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a </w:t>
      </w:r>
      <w:proofErr w:type="spellStart"/>
      <w:r w:rsidRPr="00D20AAD">
        <w:rPr>
          <w:rFonts w:cs="TT15Ct00"/>
          <w:color w:val="auto"/>
          <w:sz w:val="24"/>
          <w:szCs w:val="24"/>
        </w:rPr>
        <w:t>performanţei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Pr="00D20AAD">
        <w:rPr>
          <w:rFonts w:cs="TT15Ct00"/>
          <w:color w:val="auto"/>
          <w:sz w:val="24"/>
          <w:szCs w:val="24"/>
        </w:rPr>
        <w:t>și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Pr="00D20AAD">
        <w:rPr>
          <w:rFonts w:cs="TT15Ct00"/>
          <w:color w:val="auto"/>
          <w:sz w:val="24"/>
          <w:szCs w:val="24"/>
        </w:rPr>
        <w:t>guvernanţei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Pr="00D20AAD">
        <w:rPr>
          <w:rFonts w:cs="TT15Ct00"/>
          <w:color w:val="auto"/>
          <w:sz w:val="24"/>
          <w:szCs w:val="24"/>
        </w:rPr>
        <w:t>întreprinderilor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Pr="00D20AAD">
        <w:rPr>
          <w:rFonts w:cs="TT15Ct00"/>
          <w:color w:val="auto"/>
          <w:sz w:val="24"/>
          <w:szCs w:val="24"/>
        </w:rPr>
        <w:t>publice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din </w:t>
      </w:r>
      <w:proofErr w:type="spellStart"/>
      <w:r w:rsidRPr="00D20AAD">
        <w:rPr>
          <w:rFonts w:cs="TT15Ct00"/>
          <w:color w:val="auto"/>
          <w:sz w:val="24"/>
          <w:szCs w:val="24"/>
        </w:rPr>
        <w:t>portofoliul</w:t>
      </w:r>
      <w:proofErr w:type="spellEnd"/>
      <w:r w:rsidRPr="00D20AAD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Pr="00D20AAD">
        <w:rPr>
          <w:rFonts w:cs="TT15Ct00"/>
          <w:color w:val="auto"/>
          <w:sz w:val="24"/>
          <w:szCs w:val="24"/>
        </w:rPr>
        <w:t>său</w:t>
      </w:r>
      <w:proofErr w:type="spellEnd"/>
      <w:r w:rsidRPr="00D20AAD">
        <w:rPr>
          <w:rFonts w:cs="TT15Ct00"/>
          <w:color w:val="auto"/>
          <w:sz w:val="24"/>
          <w:szCs w:val="24"/>
        </w:rPr>
        <w:t>.</w:t>
      </w:r>
    </w:p>
    <w:p w14:paraId="45D2565C" w14:textId="0710660F" w:rsidR="00F32C90" w:rsidRDefault="00F32C90" w:rsidP="006D6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cs="TT15Ct00"/>
          <w:color w:val="auto"/>
          <w:sz w:val="24"/>
          <w:szCs w:val="24"/>
        </w:rPr>
      </w:pPr>
      <w:proofErr w:type="spellStart"/>
      <w:r>
        <w:rPr>
          <w:rFonts w:cs="TT15Ct00"/>
          <w:color w:val="auto"/>
          <w:sz w:val="24"/>
          <w:szCs w:val="24"/>
        </w:rPr>
        <w:t>Prezentul</w:t>
      </w:r>
      <w:proofErr w:type="spellEnd"/>
      <w:r>
        <w:rPr>
          <w:rFonts w:cs="TT15Ct00"/>
          <w:color w:val="auto"/>
          <w:sz w:val="24"/>
          <w:szCs w:val="24"/>
        </w:rPr>
        <w:t xml:space="preserve"> document a </w:t>
      </w:r>
      <w:proofErr w:type="spellStart"/>
      <w:r>
        <w:rPr>
          <w:rFonts w:cs="TT15Ct00"/>
          <w:color w:val="auto"/>
          <w:sz w:val="24"/>
          <w:szCs w:val="24"/>
        </w:rPr>
        <w:t>fost</w:t>
      </w:r>
      <w:proofErr w:type="spellEnd"/>
      <w:r>
        <w:rPr>
          <w:rFonts w:cs="TT15Ct00"/>
          <w:color w:val="auto"/>
          <w:sz w:val="24"/>
          <w:szCs w:val="24"/>
        </w:rPr>
        <w:t xml:space="preserve"> </w:t>
      </w:r>
      <w:proofErr w:type="spellStart"/>
      <w:r>
        <w:rPr>
          <w:rFonts w:cs="TT15Ct00"/>
          <w:color w:val="auto"/>
          <w:sz w:val="24"/>
          <w:szCs w:val="24"/>
        </w:rPr>
        <w:t>elaborat</w:t>
      </w:r>
      <w:proofErr w:type="spellEnd"/>
      <w:r>
        <w:rPr>
          <w:rFonts w:cs="TT15Ct00"/>
          <w:color w:val="auto"/>
          <w:sz w:val="24"/>
          <w:szCs w:val="24"/>
        </w:rPr>
        <w:t xml:space="preserve"> </w:t>
      </w:r>
      <w:proofErr w:type="spellStart"/>
      <w:r>
        <w:rPr>
          <w:rFonts w:cs="TT15Ct00"/>
          <w:color w:val="auto"/>
          <w:sz w:val="24"/>
          <w:szCs w:val="24"/>
        </w:rPr>
        <w:t>în</w:t>
      </w:r>
      <w:proofErr w:type="spellEnd"/>
      <w:r>
        <w:rPr>
          <w:rFonts w:cs="TT15Ct00"/>
          <w:color w:val="auto"/>
          <w:sz w:val="24"/>
          <w:szCs w:val="24"/>
        </w:rPr>
        <w:t xml:space="preserve"> </w:t>
      </w:r>
      <w:proofErr w:type="spellStart"/>
      <w:r>
        <w:rPr>
          <w:rFonts w:cs="TT15Ct00"/>
          <w:color w:val="auto"/>
          <w:sz w:val="24"/>
          <w:szCs w:val="24"/>
        </w:rPr>
        <w:t>temeiul</w:t>
      </w:r>
      <w:proofErr w:type="spellEnd"/>
      <w:r>
        <w:rPr>
          <w:rFonts w:cs="TT15Ct00"/>
          <w:color w:val="auto"/>
          <w:sz w:val="24"/>
          <w:szCs w:val="24"/>
        </w:rPr>
        <w:t xml:space="preserve"> </w:t>
      </w:r>
      <w:proofErr w:type="spellStart"/>
      <w:r>
        <w:rPr>
          <w:rFonts w:cs="TT15Ct00"/>
          <w:color w:val="auto"/>
          <w:sz w:val="24"/>
          <w:szCs w:val="24"/>
        </w:rPr>
        <w:t>prevederilor</w:t>
      </w:r>
      <w:proofErr w:type="spellEnd"/>
      <w:r>
        <w:rPr>
          <w:rFonts w:cs="TT15Ct00"/>
          <w:color w:val="auto"/>
          <w:sz w:val="24"/>
          <w:szCs w:val="24"/>
        </w:rPr>
        <w:t xml:space="preserve"> OUG nr.109/2011 </w:t>
      </w:r>
      <w:proofErr w:type="spellStart"/>
      <w:r>
        <w:rPr>
          <w:rFonts w:cs="TT15Ct00"/>
          <w:color w:val="auto"/>
          <w:sz w:val="24"/>
          <w:szCs w:val="24"/>
        </w:rPr>
        <w:t>privind</w:t>
      </w:r>
      <w:proofErr w:type="spellEnd"/>
      <w:r>
        <w:rPr>
          <w:rFonts w:cs="TT15Ct00"/>
          <w:color w:val="auto"/>
          <w:sz w:val="24"/>
          <w:szCs w:val="24"/>
        </w:rPr>
        <w:t xml:space="preserve"> </w:t>
      </w:r>
      <w:proofErr w:type="spellStart"/>
      <w:r>
        <w:rPr>
          <w:rFonts w:cs="TT15Ct00"/>
          <w:color w:val="auto"/>
          <w:sz w:val="24"/>
          <w:szCs w:val="24"/>
        </w:rPr>
        <w:t>guvernanța</w:t>
      </w:r>
      <w:proofErr w:type="spellEnd"/>
      <w:r>
        <w:rPr>
          <w:rFonts w:cs="TT15Ct00"/>
          <w:color w:val="auto"/>
          <w:sz w:val="24"/>
          <w:szCs w:val="24"/>
        </w:rPr>
        <w:t xml:space="preserve"> </w:t>
      </w:r>
      <w:proofErr w:type="spellStart"/>
      <w:r>
        <w:rPr>
          <w:rFonts w:cs="TT15Ct00"/>
          <w:color w:val="auto"/>
          <w:sz w:val="24"/>
          <w:szCs w:val="24"/>
        </w:rPr>
        <w:t>corporativă</w:t>
      </w:r>
      <w:proofErr w:type="spellEnd"/>
      <w:r>
        <w:rPr>
          <w:rFonts w:cs="TT15Ct00"/>
          <w:color w:val="auto"/>
          <w:sz w:val="24"/>
          <w:szCs w:val="24"/>
        </w:rPr>
        <w:t xml:space="preserve"> a </w:t>
      </w:r>
      <w:proofErr w:type="spellStart"/>
      <w:r>
        <w:rPr>
          <w:rFonts w:cs="TT15Ct00"/>
          <w:color w:val="auto"/>
          <w:sz w:val="24"/>
          <w:szCs w:val="24"/>
        </w:rPr>
        <w:t>întreprinderilor</w:t>
      </w:r>
      <w:proofErr w:type="spellEnd"/>
      <w:r>
        <w:rPr>
          <w:rFonts w:cs="TT15Ct00"/>
          <w:color w:val="auto"/>
          <w:sz w:val="24"/>
          <w:szCs w:val="24"/>
        </w:rPr>
        <w:t xml:space="preserve"> </w:t>
      </w:r>
      <w:proofErr w:type="spellStart"/>
      <w:r>
        <w:rPr>
          <w:rFonts w:cs="TT15Ct00"/>
          <w:color w:val="auto"/>
          <w:sz w:val="24"/>
          <w:szCs w:val="24"/>
        </w:rPr>
        <w:t>publice</w:t>
      </w:r>
      <w:proofErr w:type="spellEnd"/>
      <w:r>
        <w:rPr>
          <w:rFonts w:cs="TT15Ct00"/>
          <w:color w:val="auto"/>
          <w:sz w:val="24"/>
          <w:szCs w:val="24"/>
        </w:rPr>
        <w:t>,</w:t>
      </w:r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modificată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și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aprobată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prin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Legea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nr.111/2016 </w:t>
      </w:r>
      <w:proofErr w:type="spellStart"/>
      <w:r w:rsidR="001E6442">
        <w:rPr>
          <w:rFonts w:cs="TT15Ct00"/>
          <w:color w:val="auto"/>
          <w:sz w:val="24"/>
          <w:szCs w:val="24"/>
        </w:rPr>
        <w:t>și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ale </w:t>
      </w:r>
      <w:proofErr w:type="spellStart"/>
      <w:r w:rsidR="001E6442">
        <w:rPr>
          <w:rFonts w:cs="TT15Ct00"/>
          <w:color w:val="auto"/>
          <w:sz w:val="24"/>
          <w:szCs w:val="24"/>
        </w:rPr>
        <w:t>Normelor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metodologice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de </w:t>
      </w:r>
      <w:proofErr w:type="spellStart"/>
      <w:r w:rsidR="001E6442">
        <w:rPr>
          <w:rFonts w:cs="TT15Ct00"/>
          <w:color w:val="auto"/>
          <w:sz w:val="24"/>
          <w:szCs w:val="24"/>
        </w:rPr>
        <w:t>aplicare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a OUG nr.109/2011, cu </w:t>
      </w:r>
      <w:proofErr w:type="spellStart"/>
      <w:r w:rsidR="001E6442">
        <w:rPr>
          <w:rFonts w:cs="TT15Ct00"/>
          <w:color w:val="auto"/>
          <w:sz w:val="24"/>
          <w:szCs w:val="24"/>
        </w:rPr>
        <w:t>modificările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și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completările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ulterioare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, </w:t>
      </w:r>
      <w:proofErr w:type="spellStart"/>
      <w:r w:rsidR="001E6442">
        <w:rPr>
          <w:rFonts w:cs="TT15Ct00"/>
          <w:color w:val="auto"/>
          <w:sz w:val="24"/>
          <w:szCs w:val="24"/>
        </w:rPr>
        <w:t>aprobate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prin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HG nr.722/2016 </w:t>
      </w:r>
      <w:proofErr w:type="spellStart"/>
      <w:r w:rsidR="001E6442">
        <w:rPr>
          <w:rFonts w:cs="TT15Ct00"/>
          <w:color w:val="auto"/>
          <w:sz w:val="24"/>
          <w:szCs w:val="24"/>
        </w:rPr>
        <w:t>și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reprezintă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dezideratele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B26BF">
        <w:rPr>
          <w:rFonts w:cs="TT15Ct00"/>
          <w:color w:val="auto"/>
          <w:sz w:val="24"/>
          <w:szCs w:val="24"/>
        </w:rPr>
        <w:t>acționarului</w:t>
      </w:r>
      <w:proofErr w:type="spellEnd"/>
      <w:r w:rsidR="00647703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647703">
        <w:rPr>
          <w:rFonts w:cs="TT15Ct00"/>
          <w:color w:val="auto"/>
          <w:sz w:val="24"/>
          <w:szCs w:val="24"/>
        </w:rPr>
        <w:t>unic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, </w:t>
      </w:r>
      <w:proofErr w:type="spellStart"/>
      <w:r w:rsidR="001E6442">
        <w:rPr>
          <w:rFonts w:cs="TT15Ct00"/>
          <w:color w:val="auto"/>
          <w:sz w:val="24"/>
          <w:szCs w:val="24"/>
        </w:rPr>
        <w:t>respectiv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Ministerul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Transporturilor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, pentru </w:t>
      </w:r>
      <w:proofErr w:type="spellStart"/>
      <w:r w:rsidR="001E6442">
        <w:rPr>
          <w:rFonts w:cs="TT15Ct00"/>
          <w:color w:val="auto"/>
          <w:sz w:val="24"/>
          <w:szCs w:val="24"/>
        </w:rPr>
        <w:t>evoluția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societății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în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următorii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patru</w:t>
      </w:r>
      <w:proofErr w:type="spellEnd"/>
      <w:r w:rsidR="001E6442">
        <w:rPr>
          <w:rFonts w:cs="TT15Ct00"/>
          <w:color w:val="auto"/>
          <w:sz w:val="24"/>
          <w:szCs w:val="24"/>
        </w:rPr>
        <w:t xml:space="preserve"> </w:t>
      </w:r>
      <w:proofErr w:type="spellStart"/>
      <w:r w:rsidR="001E6442">
        <w:rPr>
          <w:rFonts w:cs="TT15Ct00"/>
          <w:color w:val="auto"/>
          <w:sz w:val="24"/>
          <w:szCs w:val="24"/>
        </w:rPr>
        <w:t>ani</w:t>
      </w:r>
      <w:proofErr w:type="spellEnd"/>
      <w:r w:rsidR="001E6442">
        <w:rPr>
          <w:rFonts w:cs="TT15Ct00"/>
          <w:color w:val="auto"/>
          <w:sz w:val="24"/>
          <w:szCs w:val="24"/>
        </w:rPr>
        <w:t>.</w:t>
      </w:r>
    </w:p>
    <w:p w14:paraId="4BABD545" w14:textId="1A2182EC" w:rsidR="00C22AF5" w:rsidRPr="00D20AAD" w:rsidRDefault="00C22AF5" w:rsidP="006D6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color w:val="auto"/>
          <w:sz w:val="24"/>
          <w:szCs w:val="24"/>
          <w:lang w:val="ro-RO"/>
        </w:rPr>
      </w:pPr>
      <w:proofErr w:type="spellStart"/>
      <w:r>
        <w:rPr>
          <w:rFonts w:cs="TT15Ct00"/>
          <w:color w:val="auto"/>
          <w:sz w:val="24"/>
          <w:szCs w:val="24"/>
        </w:rPr>
        <w:t>Scrisoarea</w:t>
      </w:r>
      <w:proofErr w:type="spellEnd"/>
      <w:r>
        <w:rPr>
          <w:rFonts w:cs="TT15Ct00"/>
          <w:color w:val="auto"/>
          <w:sz w:val="24"/>
          <w:szCs w:val="24"/>
        </w:rPr>
        <w:t xml:space="preserve"> de </w:t>
      </w:r>
      <w:proofErr w:type="spellStart"/>
      <w:r>
        <w:rPr>
          <w:rFonts w:cs="TT15Ct00"/>
          <w:color w:val="auto"/>
          <w:sz w:val="24"/>
          <w:szCs w:val="24"/>
        </w:rPr>
        <w:t>asteptări</w:t>
      </w:r>
      <w:proofErr w:type="spellEnd"/>
      <w:r>
        <w:rPr>
          <w:rFonts w:cs="TT15Ct00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cs="TT15Ct00"/>
          <w:color w:val="auto"/>
          <w:sz w:val="24"/>
          <w:szCs w:val="24"/>
        </w:rPr>
        <w:t>va</w:t>
      </w:r>
      <w:proofErr w:type="spellEnd"/>
      <w:proofErr w:type="gramEnd"/>
      <w:r>
        <w:rPr>
          <w:rFonts w:cs="TT15Ct00"/>
          <w:color w:val="auto"/>
          <w:sz w:val="24"/>
          <w:szCs w:val="24"/>
        </w:rPr>
        <w:t xml:space="preserve"> fi </w:t>
      </w:r>
      <w:proofErr w:type="spellStart"/>
      <w:r>
        <w:rPr>
          <w:rFonts w:cs="TT15Ct00"/>
          <w:color w:val="auto"/>
          <w:sz w:val="24"/>
          <w:szCs w:val="24"/>
        </w:rPr>
        <w:t>adusa</w:t>
      </w:r>
      <w:proofErr w:type="spellEnd"/>
      <w:r>
        <w:rPr>
          <w:rFonts w:cs="TT15Ct00"/>
          <w:color w:val="auto"/>
          <w:sz w:val="24"/>
          <w:szCs w:val="24"/>
        </w:rPr>
        <w:t xml:space="preserve"> la </w:t>
      </w:r>
      <w:proofErr w:type="spellStart"/>
      <w:r>
        <w:rPr>
          <w:rFonts w:cs="TT15Ct00"/>
          <w:color w:val="auto"/>
          <w:sz w:val="24"/>
          <w:szCs w:val="24"/>
        </w:rPr>
        <w:t>cunoștință</w:t>
      </w:r>
      <w:proofErr w:type="spellEnd"/>
      <w:r>
        <w:rPr>
          <w:rFonts w:cs="TT15Ct00"/>
          <w:color w:val="auto"/>
          <w:sz w:val="24"/>
          <w:szCs w:val="24"/>
        </w:rPr>
        <w:t xml:space="preserve"> </w:t>
      </w:r>
      <w:proofErr w:type="spellStart"/>
      <w:r>
        <w:rPr>
          <w:rFonts w:cs="TT15Ct00"/>
          <w:color w:val="auto"/>
          <w:sz w:val="24"/>
          <w:szCs w:val="24"/>
        </w:rPr>
        <w:t>candidaților</w:t>
      </w:r>
      <w:proofErr w:type="spellEnd"/>
      <w:r>
        <w:rPr>
          <w:rFonts w:cs="TT15Ct00"/>
          <w:color w:val="auto"/>
          <w:sz w:val="24"/>
          <w:szCs w:val="24"/>
        </w:rPr>
        <w:t xml:space="preserve"> </w:t>
      </w:r>
      <w:proofErr w:type="spellStart"/>
      <w:r>
        <w:rPr>
          <w:rFonts w:cs="TT15Ct00"/>
          <w:color w:val="auto"/>
          <w:sz w:val="24"/>
          <w:szCs w:val="24"/>
        </w:rPr>
        <w:t>aflati</w:t>
      </w:r>
      <w:proofErr w:type="spellEnd"/>
      <w:r>
        <w:rPr>
          <w:rFonts w:cs="TT15Ct00"/>
          <w:color w:val="auto"/>
          <w:sz w:val="24"/>
          <w:szCs w:val="24"/>
        </w:rPr>
        <w:t xml:space="preserve"> </w:t>
      </w:r>
      <w:proofErr w:type="spellStart"/>
      <w:r>
        <w:rPr>
          <w:rFonts w:cs="TT15Ct00"/>
          <w:color w:val="auto"/>
          <w:sz w:val="24"/>
          <w:szCs w:val="24"/>
        </w:rPr>
        <w:t>pe</w:t>
      </w:r>
      <w:proofErr w:type="spellEnd"/>
      <w:r>
        <w:rPr>
          <w:rFonts w:cs="TT15Ct00"/>
          <w:color w:val="auto"/>
          <w:sz w:val="24"/>
          <w:szCs w:val="24"/>
        </w:rPr>
        <w:t xml:space="preserve"> </w:t>
      </w:r>
      <w:proofErr w:type="spellStart"/>
      <w:r>
        <w:rPr>
          <w:rFonts w:cs="TT15Ct00"/>
          <w:color w:val="auto"/>
          <w:sz w:val="24"/>
          <w:szCs w:val="24"/>
        </w:rPr>
        <w:t>lista</w:t>
      </w:r>
      <w:proofErr w:type="spellEnd"/>
      <w:r>
        <w:rPr>
          <w:rFonts w:cs="TT15Ct00"/>
          <w:color w:val="auto"/>
          <w:sz w:val="24"/>
          <w:szCs w:val="24"/>
        </w:rPr>
        <w:t xml:space="preserve"> </w:t>
      </w:r>
      <w:proofErr w:type="spellStart"/>
      <w:r>
        <w:rPr>
          <w:rFonts w:cs="TT15Ct00"/>
          <w:color w:val="auto"/>
          <w:sz w:val="24"/>
          <w:szCs w:val="24"/>
        </w:rPr>
        <w:t>scurtă</w:t>
      </w:r>
      <w:proofErr w:type="spellEnd"/>
      <w:r>
        <w:rPr>
          <w:rFonts w:cs="TT15Ct00"/>
          <w:color w:val="auto"/>
          <w:sz w:val="24"/>
          <w:szCs w:val="24"/>
        </w:rPr>
        <w:t>.</w:t>
      </w:r>
    </w:p>
    <w:p w14:paraId="23DC2F30" w14:textId="77777777" w:rsidR="00FC2842" w:rsidRPr="00D20AAD" w:rsidRDefault="00FC2842" w:rsidP="006D689E">
      <w:pPr>
        <w:spacing w:after="160" w:line="240" w:lineRule="auto"/>
        <w:jc w:val="both"/>
        <w:rPr>
          <w:b/>
          <w:sz w:val="24"/>
          <w:szCs w:val="24"/>
        </w:rPr>
      </w:pPr>
      <w:proofErr w:type="spellStart"/>
      <w:r w:rsidRPr="00D20AAD">
        <w:rPr>
          <w:rFonts w:cs="TT15Ct00"/>
          <w:b/>
          <w:sz w:val="24"/>
          <w:szCs w:val="24"/>
        </w:rPr>
        <w:t>Informații</w:t>
      </w:r>
      <w:proofErr w:type="spellEnd"/>
      <w:r w:rsidRPr="00D20AAD">
        <w:rPr>
          <w:rFonts w:cs="TT15Ct00"/>
          <w:b/>
          <w:sz w:val="24"/>
          <w:szCs w:val="24"/>
        </w:rPr>
        <w:t xml:space="preserve"> </w:t>
      </w:r>
      <w:proofErr w:type="spellStart"/>
      <w:r w:rsidRPr="00D20AAD">
        <w:rPr>
          <w:rFonts w:cs="TT15Ct00"/>
          <w:b/>
          <w:sz w:val="24"/>
          <w:szCs w:val="24"/>
        </w:rPr>
        <w:t>generale</w:t>
      </w:r>
      <w:proofErr w:type="spellEnd"/>
      <w:r w:rsidRPr="00D20AAD">
        <w:rPr>
          <w:rFonts w:cs="TT15Ct00"/>
          <w:b/>
          <w:sz w:val="24"/>
          <w:szCs w:val="24"/>
        </w:rPr>
        <w:t xml:space="preserve"> </w:t>
      </w:r>
      <w:proofErr w:type="spellStart"/>
      <w:r w:rsidRPr="00D20AAD">
        <w:rPr>
          <w:rFonts w:cs="TT15Ct00"/>
          <w:b/>
          <w:sz w:val="24"/>
          <w:szCs w:val="24"/>
        </w:rPr>
        <w:t>privind</w:t>
      </w:r>
      <w:proofErr w:type="spellEnd"/>
      <w:r w:rsidR="00A22B11" w:rsidRPr="00D20AAD">
        <w:rPr>
          <w:rFonts w:cs="TT15Ct00"/>
          <w:b/>
          <w:sz w:val="24"/>
          <w:szCs w:val="24"/>
        </w:rPr>
        <w:t xml:space="preserve"> </w:t>
      </w:r>
      <w:r w:rsidR="004359DE" w:rsidRPr="00D20AAD">
        <w:rPr>
          <w:b/>
          <w:sz w:val="24"/>
          <w:szCs w:val="24"/>
          <w:lang w:val="ro-RO"/>
        </w:rPr>
        <w:t>Societatea</w:t>
      </w:r>
      <w:r w:rsidR="004359DE" w:rsidRPr="00D20AAD">
        <w:rPr>
          <w:sz w:val="24"/>
          <w:szCs w:val="24"/>
          <w:lang w:val="ro-RO"/>
        </w:rPr>
        <w:t xml:space="preserve"> </w:t>
      </w:r>
      <w:r w:rsidR="004359DE" w:rsidRPr="00D20AAD">
        <w:rPr>
          <w:b/>
          <w:sz w:val="24"/>
          <w:szCs w:val="24"/>
          <w:lang w:val="ro-RO"/>
        </w:rPr>
        <w:t xml:space="preserve">GRUP EXPLOATARE ȘI ÎNTREȚINERE PALAT C.F.R. </w:t>
      </w:r>
      <w:proofErr w:type="gramStart"/>
      <w:r w:rsidR="004359DE" w:rsidRPr="00D20AAD">
        <w:rPr>
          <w:b/>
          <w:sz w:val="24"/>
          <w:szCs w:val="24"/>
          <w:lang w:val="ro-RO"/>
        </w:rPr>
        <w:t>S.A</w:t>
      </w:r>
      <w:r w:rsidR="00ED0B3C" w:rsidRPr="00D20AAD">
        <w:rPr>
          <w:b/>
          <w:sz w:val="24"/>
          <w:szCs w:val="24"/>
          <w:lang w:val="ro-RO"/>
        </w:rPr>
        <w:t>..</w:t>
      </w:r>
      <w:proofErr w:type="gramEnd"/>
    </w:p>
    <w:p w14:paraId="510B15BC" w14:textId="77777777" w:rsidR="00DF3F2B" w:rsidRPr="00D20AAD" w:rsidRDefault="004359DE" w:rsidP="006D689E">
      <w:pPr>
        <w:spacing w:after="160" w:line="240" w:lineRule="auto"/>
        <w:jc w:val="both"/>
        <w:rPr>
          <w:rFonts w:eastAsia="Times New Roman" w:cs="Arial"/>
          <w:sz w:val="24"/>
          <w:szCs w:val="24"/>
          <w:lang w:val="ro-RO"/>
        </w:rPr>
      </w:pPr>
      <w:bookmarkStart w:id="1" w:name="tree#5"/>
      <w:r w:rsidRPr="00D20AAD">
        <w:rPr>
          <w:b/>
          <w:sz w:val="24"/>
          <w:szCs w:val="24"/>
          <w:lang w:val="ro-RO"/>
        </w:rPr>
        <w:t>Societatea</w:t>
      </w:r>
      <w:r w:rsidRPr="00D20AAD">
        <w:rPr>
          <w:sz w:val="24"/>
          <w:szCs w:val="24"/>
          <w:lang w:val="ro-RO"/>
        </w:rPr>
        <w:t xml:space="preserve"> </w:t>
      </w:r>
      <w:r w:rsidRPr="00D20AAD">
        <w:rPr>
          <w:b/>
          <w:sz w:val="24"/>
          <w:szCs w:val="24"/>
          <w:lang w:val="ro-RO"/>
        </w:rPr>
        <w:t xml:space="preserve">GRUP EXPLOATARE ȘI ÎNTREȚINERE PALAT C.F.R. S.A, </w:t>
      </w:r>
      <w:proofErr w:type="spellStart"/>
      <w:r w:rsidR="00215145" w:rsidRPr="00D20AAD">
        <w:rPr>
          <w:rFonts w:eastAsia="Times New Roman" w:cs="Arial"/>
          <w:sz w:val="24"/>
          <w:szCs w:val="24"/>
        </w:rPr>
        <w:t>denumită</w:t>
      </w:r>
      <w:proofErr w:type="spellEnd"/>
      <w:r w:rsidR="00215145" w:rsidRPr="00D20AAD">
        <w:rPr>
          <w:rFonts w:eastAsia="Times New Roman" w:cs="Arial"/>
          <w:sz w:val="24"/>
          <w:szCs w:val="24"/>
        </w:rPr>
        <w:t xml:space="preserve"> </w:t>
      </w:r>
      <w:proofErr w:type="spellStart"/>
      <w:r w:rsidR="00215145" w:rsidRPr="00D20AAD">
        <w:rPr>
          <w:rFonts w:eastAsia="Times New Roman" w:cs="Arial"/>
          <w:sz w:val="24"/>
          <w:szCs w:val="24"/>
        </w:rPr>
        <w:t>în</w:t>
      </w:r>
      <w:proofErr w:type="spellEnd"/>
      <w:r w:rsidR="00215145" w:rsidRPr="00D20AAD">
        <w:rPr>
          <w:rFonts w:eastAsia="Times New Roman" w:cs="Arial"/>
          <w:sz w:val="24"/>
          <w:szCs w:val="24"/>
        </w:rPr>
        <w:t xml:space="preserve"> </w:t>
      </w:r>
      <w:proofErr w:type="spellStart"/>
      <w:r w:rsidR="00215145" w:rsidRPr="00D20AAD">
        <w:rPr>
          <w:rFonts w:eastAsia="Times New Roman" w:cs="Arial"/>
          <w:sz w:val="24"/>
          <w:szCs w:val="24"/>
        </w:rPr>
        <w:t>continuare</w:t>
      </w:r>
      <w:proofErr w:type="spellEnd"/>
      <w:r w:rsidR="00215145" w:rsidRPr="00D20AAD">
        <w:rPr>
          <w:rFonts w:eastAsia="Times New Roman" w:cs="Arial"/>
          <w:sz w:val="24"/>
          <w:szCs w:val="24"/>
        </w:rPr>
        <w:t xml:space="preserve"> </w:t>
      </w:r>
      <w:r w:rsidRPr="00D20AAD">
        <w:rPr>
          <w:b/>
          <w:sz w:val="24"/>
          <w:szCs w:val="24"/>
          <w:lang w:val="ro-RO"/>
        </w:rPr>
        <w:t>Societatea</w:t>
      </w:r>
      <w:r w:rsidR="00FC2842" w:rsidRPr="00D20AAD">
        <w:rPr>
          <w:rFonts w:eastAsia="Times New Roman" w:cs="Arial"/>
          <w:sz w:val="24"/>
          <w:szCs w:val="24"/>
        </w:rPr>
        <w:t xml:space="preserve">, a </w:t>
      </w:r>
      <w:proofErr w:type="spellStart"/>
      <w:r w:rsidR="00FC2842" w:rsidRPr="00D20AAD">
        <w:rPr>
          <w:rFonts w:eastAsia="Times New Roman" w:cs="Arial"/>
          <w:sz w:val="24"/>
          <w:szCs w:val="24"/>
        </w:rPr>
        <w:t>fost</w:t>
      </w:r>
      <w:proofErr w:type="spellEnd"/>
      <w:r w:rsidR="00FC2842" w:rsidRPr="00D20AAD">
        <w:rPr>
          <w:rFonts w:eastAsia="Times New Roman" w:cs="Arial"/>
          <w:sz w:val="24"/>
          <w:szCs w:val="24"/>
        </w:rPr>
        <w:t xml:space="preserve"> </w:t>
      </w:r>
      <w:proofErr w:type="spellStart"/>
      <w:r w:rsidR="00FC2842" w:rsidRPr="00D20AAD">
        <w:rPr>
          <w:rFonts w:eastAsia="Times New Roman" w:cs="Arial"/>
          <w:sz w:val="24"/>
          <w:szCs w:val="24"/>
        </w:rPr>
        <w:t>înființată</w:t>
      </w:r>
      <w:proofErr w:type="spellEnd"/>
      <w:r w:rsidR="00FC2842" w:rsidRPr="00D20AAD">
        <w:rPr>
          <w:rFonts w:eastAsia="Times New Roman" w:cs="Arial"/>
          <w:sz w:val="24"/>
          <w:szCs w:val="24"/>
        </w:rPr>
        <w:t xml:space="preserve"> </w:t>
      </w:r>
      <w:proofErr w:type="spellStart"/>
      <w:r w:rsidR="00FC2842" w:rsidRPr="00D20AAD">
        <w:rPr>
          <w:rFonts w:eastAsia="Times New Roman" w:cs="Arial"/>
          <w:sz w:val="24"/>
          <w:szCs w:val="24"/>
        </w:rPr>
        <w:t>în</w:t>
      </w:r>
      <w:proofErr w:type="spellEnd"/>
      <w:r w:rsidR="00FC2842" w:rsidRPr="00D20AAD">
        <w:rPr>
          <w:rFonts w:eastAsia="Times New Roman" w:cs="Arial"/>
          <w:sz w:val="24"/>
          <w:szCs w:val="24"/>
        </w:rPr>
        <w:t xml:space="preserve"> </w:t>
      </w:r>
      <w:proofErr w:type="spellStart"/>
      <w:r w:rsidR="00FC2842" w:rsidRPr="00D20AAD">
        <w:rPr>
          <w:rFonts w:eastAsia="Times New Roman" w:cs="Arial"/>
          <w:sz w:val="24"/>
          <w:szCs w:val="24"/>
        </w:rPr>
        <w:t>anul</w:t>
      </w:r>
      <w:proofErr w:type="spellEnd"/>
      <w:r w:rsidR="00FC2842" w:rsidRPr="00D20AAD">
        <w:rPr>
          <w:rFonts w:eastAsia="Times New Roman" w:cs="Arial"/>
          <w:sz w:val="24"/>
          <w:szCs w:val="24"/>
        </w:rPr>
        <w:t xml:space="preserve"> </w:t>
      </w:r>
      <w:r w:rsidRPr="00D20AAD">
        <w:rPr>
          <w:rFonts w:eastAsia="Times New Roman" w:cs="Arial"/>
          <w:sz w:val="24"/>
          <w:szCs w:val="24"/>
        </w:rPr>
        <w:t>2002</w:t>
      </w:r>
      <w:r w:rsidR="00FC2842" w:rsidRPr="00D20AAD">
        <w:rPr>
          <w:rFonts w:eastAsia="Times New Roman" w:cs="Arial"/>
          <w:sz w:val="24"/>
          <w:szCs w:val="24"/>
        </w:rPr>
        <w:t xml:space="preserve"> </w:t>
      </w:r>
      <w:proofErr w:type="spellStart"/>
      <w:r w:rsidR="00FC2842" w:rsidRPr="00D20AAD">
        <w:rPr>
          <w:rFonts w:eastAsia="Times New Roman" w:cs="Arial"/>
          <w:sz w:val="24"/>
          <w:szCs w:val="24"/>
        </w:rPr>
        <w:t>prin</w:t>
      </w:r>
      <w:proofErr w:type="spellEnd"/>
      <w:r w:rsidR="00FC2842" w:rsidRPr="00D20AAD">
        <w:rPr>
          <w:rFonts w:eastAsia="Times New Roman" w:cs="Arial"/>
          <w:sz w:val="24"/>
          <w:szCs w:val="24"/>
        </w:rPr>
        <w:t xml:space="preserve"> </w:t>
      </w:r>
      <w:bookmarkEnd w:id="1"/>
      <w:r w:rsidR="00FC2842" w:rsidRPr="00D20AAD">
        <w:rPr>
          <w:sz w:val="24"/>
          <w:szCs w:val="24"/>
          <w:lang w:val="ro-RO"/>
        </w:rPr>
        <w:t xml:space="preserve">HG nr. </w:t>
      </w:r>
      <w:r w:rsidRPr="00D20AAD">
        <w:rPr>
          <w:sz w:val="24"/>
          <w:szCs w:val="24"/>
          <w:lang w:val="ro-RO"/>
        </w:rPr>
        <w:t>706</w:t>
      </w:r>
      <w:r w:rsidR="00FC2842" w:rsidRPr="00D20AAD">
        <w:rPr>
          <w:sz w:val="24"/>
          <w:szCs w:val="24"/>
          <w:lang w:val="ro-RO"/>
        </w:rPr>
        <w:t>/</w:t>
      </w:r>
      <w:r w:rsidR="004D5371" w:rsidRPr="00D20AAD">
        <w:rPr>
          <w:sz w:val="24"/>
          <w:szCs w:val="24"/>
          <w:lang w:val="ro-RO"/>
        </w:rPr>
        <w:t>18</w:t>
      </w:r>
      <w:r w:rsidR="00FC2842" w:rsidRPr="00D20AAD">
        <w:rPr>
          <w:sz w:val="24"/>
          <w:szCs w:val="24"/>
          <w:lang w:val="ro-RO"/>
        </w:rPr>
        <w:t>.0</w:t>
      </w:r>
      <w:r w:rsidR="004D5371" w:rsidRPr="00D20AAD">
        <w:rPr>
          <w:sz w:val="24"/>
          <w:szCs w:val="24"/>
          <w:lang w:val="ro-RO"/>
        </w:rPr>
        <w:t>7</w:t>
      </w:r>
      <w:r w:rsidR="00FC2842" w:rsidRPr="00D20AAD">
        <w:rPr>
          <w:sz w:val="24"/>
          <w:szCs w:val="24"/>
          <w:lang w:val="ro-RO"/>
        </w:rPr>
        <w:t>.</w:t>
      </w:r>
      <w:r w:rsidR="004D5371" w:rsidRPr="00D20AAD">
        <w:rPr>
          <w:sz w:val="24"/>
          <w:szCs w:val="24"/>
          <w:lang w:val="ro-RO"/>
        </w:rPr>
        <w:t xml:space="preserve">2002, ca filială a </w:t>
      </w:r>
      <w:r w:rsidR="004D5371" w:rsidRPr="00D20AAD">
        <w:rPr>
          <w:rFonts w:cs="Arial"/>
          <w:sz w:val="24"/>
          <w:szCs w:val="24"/>
          <w:lang w:val="ro-RO"/>
        </w:rPr>
        <w:t>Companiei Naţionale de Căi Ferate "C.F.R." - S.A.</w:t>
      </w:r>
      <w:r w:rsidR="00DF3F2B" w:rsidRPr="00D20AAD">
        <w:rPr>
          <w:rFonts w:eastAsia="Times New Roman" w:cs="Arial"/>
          <w:sz w:val="24"/>
          <w:szCs w:val="24"/>
          <w:lang w:val="ro-RO"/>
        </w:rPr>
        <w:t xml:space="preserve"> Prin O.U.G.nr.84/2011 Ministerul Transporturilor devine acționar unic al Societății. Cererea de mențiuni prin care s-a înregistrat la Registrul Comerțului ca unic acționar Ministerul Transporturilor are nr.475885/21.12.2011.</w:t>
      </w:r>
    </w:p>
    <w:p w14:paraId="314DAA36" w14:textId="77777777" w:rsidR="00FE4617" w:rsidRDefault="00B7677E" w:rsidP="006D689E">
      <w:pPr>
        <w:spacing w:after="160" w:line="240" w:lineRule="auto"/>
        <w:jc w:val="both"/>
        <w:rPr>
          <w:rFonts w:eastAsia="Times New Roman" w:cs="Arial"/>
          <w:sz w:val="24"/>
          <w:szCs w:val="24"/>
          <w:lang w:val="ro-RO"/>
        </w:rPr>
      </w:pPr>
      <w:r w:rsidRPr="00D20AAD">
        <w:rPr>
          <w:b/>
          <w:sz w:val="24"/>
          <w:szCs w:val="24"/>
          <w:lang w:val="ro-RO"/>
        </w:rPr>
        <w:t>Societatea</w:t>
      </w:r>
      <w:r w:rsidR="00FC2842" w:rsidRPr="00D20AAD">
        <w:rPr>
          <w:sz w:val="24"/>
          <w:szCs w:val="24"/>
        </w:rPr>
        <w:t xml:space="preserve"> are ca principal </w:t>
      </w:r>
      <w:proofErr w:type="spellStart"/>
      <w:r w:rsidR="00FC2842" w:rsidRPr="00D20AAD">
        <w:rPr>
          <w:sz w:val="24"/>
          <w:szCs w:val="24"/>
        </w:rPr>
        <w:t>obiect</w:t>
      </w:r>
      <w:proofErr w:type="spellEnd"/>
      <w:r w:rsidR="00FC2842" w:rsidRPr="00D20AAD">
        <w:rPr>
          <w:sz w:val="24"/>
          <w:szCs w:val="24"/>
        </w:rPr>
        <w:t xml:space="preserve"> </w:t>
      </w:r>
      <w:r w:rsidRPr="00D20AAD">
        <w:rPr>
          <w:rFonts w:eastAsia="Times New Roman" w:cs="Arial"/>
          <w:sz w:val="24"/>
          <w:szCs w:val="24"/>
          <w:lang w:val="ro-RO"/>
        </w:rPr>
        <w:t xml:space="preserve">de activitatate </w:t>
      </w:r>
      <w:r w:rsidR="005C7ACE" w:rsidRPr="00D20AAD">
        <w:rPr>
          <w:rFonts w:eastAsia="Times New Roman" w:cs="Arial"/>
          <w:sz w:val="24"/>
          <w:szCs w:val="24"/>
          <w:lang w:val="ro-RO"/>
        </w:rPr>
        <w:t>administrarea imobilelor</w:t>
      </w:r>
      <w:r w:rsidR="0023661C" w:rsidRPr="00D20AAD">
        <w:rPr>
          <w:rFonts w:eastAsia="Times New Roman" w:cs="Arial"/>
          <w:sz w:val="24"/>
          <w:szCs w:val="24"/>
          <w:lang w:val="ro-RO"/>
        </w:rPr>
        <w:t xml:space="preserve">, respectiv </w:t>
      </w:r>
      <w:r w:rsidR="005C7ACE" w:rsidRPr="00D20AAD">
        <w:rPr>
          <w:rFonts w:eastAsia="Times New Roman" w:cs="Arial"/>
          <w:sz w:val="24"/>
          <w:szCs w:val="24"/>
          <w:lang w:val="ro-RO"/>
        </w:rPr>
        <w:t>Palatul C.F.R. S.A.</w:t>
      </w:r>
      <w:r w:rsidR="0023661C" w:rsidRPr="00D20AAD">
        <w:rPr>
          <w:rFonts w:eastAsia="Times New Roman" w:cs="Arial"/>
          <w:sz w:val="24"/>
          <w:szCs w:val="24"/>
          <w:lang w:val="ro-RO"/>
        </w:rPr>
        <w:t xml:space="preserve">, </w:t>
      </w:r>
      <w:r w:rsidR="005C7ACE" w:rsidRPr="00D20AAD">
        <w:rPr>
          <w:rFonts w:eastAsia="Times New Roman" w:cs="Arial"/>
          <w:sz w:val="24"/>
          <w:szCs w:val="24"/>
          <w:lang w:val="ro-RO"/>
        </w:rPr>
        <w:t>pe bază de comision sau contract .</w:t>
      </w:r>
    </w:p>
    <w:p w14:paraId="12A85CD2" w14:textId="5FFDA9E5" w:rsidR="00C22AF5" w:rsidRPr="00C22AF5" w:rsidRDefault="00C22AF5" w:rsidP="006D689E">
      <w:pPr>
        <w:spacing w:after="160" w:line="240" w:lineRule="auto"/>
        <w:jc w:val="both"/>
        <w:rPr>
          <w:b/>
          <w:i/>
          <w:sz w:val="24"/>
          <w:szCs w:val="24"/>
        </w:rPr>
      </w:pPr>
      <w:r w:rsidRPr="00C22AF5">
        <w:rPr>
          <w:rFonts w:eastAsia="Times New Roman" w:cs="Arial"/>
          <w:b/>
          <w:i/>
          <w:sz w:val="24"/>
          <w:szCs w:val="24"/>
          <w:lang w:val="ro-RO"/>
        </w:rPr>
        <w:t>Obiectivele societății :</w:t>
      </w:r>
    </w:p>
    <w:p w14:paraId="1CE91BAF" w14:textId="1A3DDA4A" w:rsidR="0031671D" w:rsidRDefault="0031671D" w:rsidP="0031671D">
      <w:pPr>
        <w:pStyle w:val="NormalWeb"/>
        <w:spacing w:before="0" w:beforeAutospacing="0" w:after="160" w:afterAutospacing="0"/>
        <w:jc w:val="both"/>
        <w:rPr>
          <w:rFonts w:ascii="Calibri" w:hAnsi="Calibri"/>
        </w:rPr>
      </w:pPr>
      <w:r>
        <w:rPr>
          <w:rFonts w:ascii="Calibri" w:hAnsi="Calibri"/>
          <w:b/>
          <w:lang w:val="ro-RO"/>
        </w:rPr>
        <w:t>Acționar</w:t>
      </w:r>
      <w:r w:rsidR="00352B44">
        <w:rPr>
          <w:rFonts w:ascii="Calibri" w:hAnsi="Calibri"/>
          <w:b/>
          <w:lang w:val="ro-RO"/>
        </w:rPr>
        <w:t>ul</w:t>
      </w:r>
      <w:r>
        <w:rPr>
          <w:rFonts w:ascii="Calibri" w:hAnsi="Calibri"/>
          <w:b/>
          <w:lang w:val="ro-RO"/>
        </w:rPr>
        <w:t xml:space="preserve"> dore</w:t>
      </w:r>
      <w:r w:rsidR="00352B44">
        <w:rPr>
          <w:rFonts w:ascii="Calibri" w:hAnsi="Calibri"/>
          <w:b/>
          <w:lang w:val="ro-RO"/>
        </w:rPr>
        <w:t>ște</w:t>
      </w:r>
      <w:r>
        <w:rPr>
          <w:rFonts w:ascii="Calibri" w:hAnsi="Calibri"/>
          <w:b/>
          <w:lang w:val="ro-RO"/>
        </w:rPr>
        <w:t xml:space="preserve"> ca S</w:t>
      </w:r>
      <w:r w:rsidR="00123E33" w:rsidRPr="00D20AAD">
        <w:rPr>
          <w:rFonts w:ascii="Calibri" w:hAnsi="Calibri"/>
          <w:b/>
          <w:lang w:val="ro-RO"/>
        </w:rPr>
        <w:t>ocietatea</w:t>
      </w:r>
      <w:r w:rsidR="00C22AF5">
        <w:rPr>
          <w:rFonts w:ascii="Calibri" w:hAnsi="Calibri"/>
        </w:rPr>
        <w:t xml:space="preserve"> </w:t>
      </w:r>
      <w:proofErr w:type="spellStart"/>
      <w:r w:rsidR="00C22AF5">
        <w:rPr>
          <w:rFonts w:ascii="Calibri" w:hAnsi="Calibri"/>
        </w:rPr>
        <w:t>să</w:t>
      </w:r>
      <w:proofErr w:type="spellEnd"/>
      <w:r w:rsidR="00C22AF5">
        <w:rPr>
          <w:rFonts w:ascii="Calibri" w:hAnsi="Calibri"/>
        </w:rPr>
        <w:t xml:space="preserve"> </w:t>
      </w:r>
      <w:proofErr w:type="spellStart"/>
      <w:r w:rsidR="00C22AF5">
        <w:rPr>
          <w:rFonts w:ascii="Calibri" w:hAnsi="Calibri"/>
        </w:rPr>
        <w:t>aibă</w:t>
      </w:r>
      <w:proofErr w:type="spellEnd"/>
      <w:r w:rsidR="00C22AF5">
        <w:rPr>
          <w:rFonts w:ascii="Calibri" w:hAnsi="Calibri"/>
        </w:rPr>
        <w:t xml:space="preserve"> ca </w:t>
      </w:r>
      <w:proofErr w:type="spellStart"/>
      <w:r w:rsidR="00C22AF5">
        <w:rPr>
          <w:rFonts w:ascii="Calibri" w:hAnsi="Calibri"/>
        </w:rPr>
        <w:t>principale</w:t>
      </w:r>
      <w:proofErr w:type="spellEnd"/>
      <w:r w:rsidR="00C22AF5">
        <w:rPr>
          <w:rFonts w:ascii="Calibri" w:hAnsi="Calibri"/>
        </w:rPr>
        <w:t xml:space="preserve"> </w:t>
      </w:r>
      <w:proofErr w:type="spellStart"/>
      <w:r w:rsidR="00C22AF5">
        <w:rPr>
          <w:rFonts w:ascii="Calibri" w:hAnsi="Calibri"/>
        </w:rPr>
        <w:t>obiective</w:t>
      </w:r>
      <w:proofErr w:type="spellEnd"/>
      <w:r w:rsidR="00C22AF5">
        <w:rPr>
          <w:rFonts w:ascii="Calibri" w:hAnsi="Calibri"/>
        </w:rPr>
        <w:t xml:space="preserve"> </w:t>
      </w:r>
      <w:proofErr w:type="spellStart"/>
      <w:r w:rsidR="00C22AF5">
        <w:rPr>
          <w:rFonts w:ascii="Calibri" w:hAnsi="Calibri"/>
        </w:rPr>
        <w:t>urmatoarele</w:t>
      </w:r>
      <w:proofErr w:type="spellEnd"/>
      <w:r w:rsidR="00C22AF5">
        <w:rPr>
          <w:rFonts w:ascii="Calibri" w:hAnsi="Calibri"/>
        </w:rPr>
        <w:t>:</w:t>
      </w:r>
      <w:r w:rsidR="00FE4617" w:rsidRPr="00D20AAD">
        <w:rPr>
          <w:rFonts w:ascii="Calibri" w:hAnsi="Calibri"/>
        </w:rPr>
        <w:t xml:space="preserve"> </w:t>
      </w:r>
    </w:p>
    <w:p w14:paraId="6456AF98" w14:textId="17F24FD0" w:rsidR="00E846F1" w:rsidRPr="00D20AAD" w:rsidRDefault="0031671D" w:rsidP="0031671D">
      <w:pPr>
        <w:pStyle w:val="NormalWeb"/>
        <w:numPr>
          <w:ilvl w:val="0"/>
          <w:numId w:val="12"/>
        </w:numPr>
        <w:spacing w:before="0" w:beforeAutospacing="0" w:after="160" w:afterAutospacing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Managementul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societății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să</w:t>
      </w:r>
      <w:proofErr w:type="spellEnd"/>
      <w:r>
        <w:rPr>
          <w:rFonts w:ascii="Calibri" w:hAnsi="Calibri"/>
        </w:rPr>
        <w:t xml:space="preserve"> fie </w:t>
      </w:r>
      <w:proofErr w:type="spellStart"/>
      <w:r>
        <w:rPr>
          <w:rFonts w:ascii="Calibri" w:hAnsi="Calibri"/>
        </w:rPr>
        <w:t>orientat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dezvoltarea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afacerii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în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condiții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profitabilitate</w:t>
      </w:r>
      <w:proofErr w:type="spellEnd"/>
      <w:r w:rsidR="00E846F1" w:rsidRPr="00D20AAD">
        <w:rPr>
          <w:rFonts w:ascii="Calibri" w:hAnsi="Calibri"/>
        </w:rPr>
        <w:t>;</w:t>
      </w:r>
    </w:p>
    <w:p w14:paraId="6C9B5579" w14:textId="1CF36D5E" w:rsidR="00E846F1" w:rsidRPr="00D20AAD" w:rsidRDefault="0031671D" w:rsidP="00957519">
      <w:pPr>
        <w:pStyle w:val="NormalWeb"/>
        <w:numPr>
          <w:ilvl w:val="0"/>
          <w:numId w:val="7"/>
        </w:numPr>
        <w:spacing w:before="0" w:beforeAutospacing="0" w:after="0" w:afterAutospacing="0"/>
        <w:ind w:left="709" w:firstLine="0"/>
        <w:jc w:val="both"/>
        <w:rPr>
          <w:rFonts w:ascii="Calibri" w:hAnsi="Calibri"/>
        </w:rPr>
      </w:pPr>
      <w:proofErr w:type="spellStart"/>
      <w:r w:rsidRPr="00D20AAD">
        <w:rPr>
          <w:rFonts w:ascii="Calibri" w:hAnsi="Calibri"/>
        </w:rPr>
        <w:t>Lărgirea</w:t>
      </w:r>
      <w:proofErr w:type="spellEnd"/>
      <w:r w:rsidR="00E846F1" w:rsidRPr="00D20AAD">
        <w:rPr>
          <w:rFonts w:ascii="Calibri" w:hAnsi="Calibri"/>
        </w:rPr>
        <w:t xml:space="preserve"> </w:t>
      </w:r>
      <w:proofErr w:type="spellStart"/>
      <w:r w:rsidR="00E846F1" w:rsidRPr="00D20AAD">
        <w:rPr>
          <w:rFonts w:ascii="Calibri" w:hAnsi="Calibri"/>
        </w:rPr>
        <w:t>gamei</w:t>
      </w:r>
      <w:proofErr w:type="spellEnd"/>
      <w:r w:rsidR="00E846F1" w:rsidRPr="00D20AAD">
        <w:rPr>
          <w:rFonts w:ascii="Calibri" w:hAnsi="Calibri"/>
        </w:rPr>
        <w:t xml:space="preserve"> de </w:t>
      </w:r>
      <w:proofErr w:type="spellStart"/>
      <w:r w:rsidR="00E846F1" w:rsidRPr="00D20AAD">
        <w:rPr>
          <w:rFonts w:ascii="Calibri" w:hAnsi="Calibri"/>
        </w:rPr>
        <w:t>prestări</w:t>
      </w:r>
      <w:proofErr w:type="spellEnd"/>
      <w:r w:rsidR="00E846F1" w:rsidRPr="00D20AAD">
        <w:rPr>
          <w:rFonts w:ascii="Calibri" w:hAnsi="Calibri"/>
        </w:rPr>
        <w:t xml:space="preserve"> </w:t>
      </w:r>
      <w:proofErr w:type="spellStart"/>
      <w:r w:rsidR="00E846F1" w:rsidRPr="00D20AAD">
        <w:rPr>
          <w:rFonts w:ascii="Calibri" w:hAnsi="Calibri"/>
        </w:rPr>
        <w:t>servicii</w:t>
      </w:r>
      <w:proofErr w:type="spellEnd"/>
      <w:r w:rsidR="00E846F1" w:rsidRPr="00D20AAD">
        <w:rPr>
          <w:rFonts w:ascii="Calibri" w:hAnsi="Calibri"/>
        </w:rPr>
        <w:t xml:space="preserve"> </w:t>
      </w:r>
      <w:proofErr w:type="spellStart"/>
      <w:r w:rsidR="00E846F1" w:rsidRPr="00D20AAD">
        <w:rPr>
          <w:rFonts w:ascii="Calibri" w:hAnsi="Calibri"/>
        </w:rPr>
        <w:t>către</w:t>
      </w:r>
      <w:proofErr w:type="spellEnd"/>
      <w:r w:rsidR="00E846F1" w:rsidRPr="00D20AAD">
        <w:rPr>
          <w:rFonts w:ascii="Calibri" w:hAnsi="Calibri"/>
        </w:rPr>
        <w:t xml:space="preserve"> </w:t>
      </w:r>
      <w:proofErr w:type="spellStart"/>
      <w:r w:rsidR="00E846F1" w:rsidRPr="00D20AAD">
        <w:rPr>
          <w:rFonts w:ascii="Calibri" w:hAnsi="Calibri"/>
        </w:rPr>
        <w:t>locatari</w:t>
      </w:r>
      <w:r>
        <w:rPr>
          <w:rFonts w:ascii="Calibri" w:hAnsi="Calibri"/>
        </w:rPr>
        <w:t>,în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condițiile</w:t>
      </w:r>
      <w:proofErr w:type="spellEnd"/>
      <w:r w:rsidR="00E846F1" w:rsidRPr="00D20AAD">
        <w:rPr>
          <w:rFonts w:ascii="Calibri" w:hAnsi="Calibri"/>
        </w:rPr>
        <w:t xml:space="preserve"> </w:t>
      </w:r>
      <w:proofErr w:type="spellStart"/>
      <w:r w:rsidR="00E846F1" w:rsidRPr="00D20AAD">
        <w:rPr>
          <w:rFonts w:ascii="Calibri" w:hAnsi="Calibri"/>
        </w:rPr>
        <w:t>leg</w:t>
      </w:r>
      <w:r>
        <w:rPr>
          <w:rFonts w:ascii="Calibri" w:hAnsi="Calibri"/>
        </w:rPr>
        <w:t>ii</w:t>
      </w:r>
      <w:proofErr w:type="spellEnd"/>
      <w:r w:rsidR="00E846F1" w:rsidRPr="00D20AAD">
        <w:rPr>
          <w:rFonts w:ascii="Calibri" w:hAnsi="Calibri"/>
        </w:rPr>
        <w:t>;</w:t>
      </w:r>
    </w:p>
    <w:p w14:paraId="71FCFAE2" w14:textId="6978CC06" w:rsidR="00E846F1" w:rsidRDefault="00215145" w:rsidP="00037348">
      <w:pPr>
        <w:pStyle w:val="NormalWeb"/>
        <w:numPr>
          <w:ilvl w:val="0"/>
          <w:numId w:val="7"/>
        </w:numPr>
        <w:spacing w:before="0" w:beforeAutospacing="0" w:after="0" w:afterAutospacing="0"/>
        <w:ind w:left="709" w:firstLine="0"/>
        <w:jc w:val="both"/>
        <w:rPr>
          <w:rFonts w:ascii="Calibri" w:hAnsi="Calibri"/>
        </w:rPr>
      </w:pPr>
      <w:proofErr w:type="spellStart"/>
      <w:r w:rsidRPr="00D20AAD">
        <w:rPr>
          <w:rFonts w:ascii="Calibri" w:hAnsi="Calibri"/>
        </w:rPr>
        <w:t>R</w:t>
      </w:r>
      <w:r w:rsidR="00B93CBA" w:rsidRPr="00D20AAD">
        <w:rPr>
          <w:rFonts w:ascii="Calibri" w:hAnsi="Calibri"/>
        </w:rPr>
        <w:t>ecuperarea</w:t>
      </w:r>
      <w:proofErr w:type="spellEnd"/>
      <w:r w:rsidR="00B93CBA" w:rsidRPr="00D20AAD">
        <w:rPr>
          <w:rFonts w:ascii="Calibri" w:hAnsi="Calibri"/>
        </w:rPr>
        <w:t xml:space="preserve"> </w:t>
      </w:r>
      <w:proofErr w:type="spellStart"/>
      <w:r w:rsidR="00B93CBA" w:rsidRPr="00D20AAD">
        <w:rPr>
          <w:rFonts w:ascii="Calibri" w:hAnsi="Calibri"/>
        </w:rPr>
        <w:t>creanțelor</w:t>
      </w:r>
      <w:proofErr w:type="spellEnd"/>
      <w:r w:rsidR="00B93CBA" w:rsidRPr="00D20AAD">
        <w:rPr>
          <w:rFonts w:ascii="Calibri" w:hAnsi="Calibri"/>
        </w:rPr>
        <w:t xml:space="preserve"> </w:t>
      </w:r>
      <w:proofErr w:type="spellStart"/>
      <w:r w:rsidR="00B93CBA" w:rsidRPr="00D20AAD">
        <w:rPr>
          <w:rFonts w:ascii="Calibri" w:hAnsi="Calibri"/>
        </w:rPr>
        <w:t>scaden</w:t>
      </w:r>
      <w:r w:rsidR="0031671D">
        <w:rPr>
          <w:rFonts w:ascii="Calibri" w:hAnsi="Calibri"/>
        </w:rPr>
        <w:t>te</w:t>
      </w:r>
      <w:proofErr w:type="spellEnd"/>
      <w:r w:rsidR="0031671D">
        <w:rPr>
          <w:rFonts w:ascii="Calibri" w:hAnsi="Calibri"/>
        </w:rPr>
        <w:t xml:space="preserve"> cu </w:t>
      </w:r>
      <w:proofErr w:type="spellStart"/>
      <w:r w:rsidR="0031671D">
        <w:rPr>
          <w:rFonts w:ascii="Calibri" w:hAnsi="Calibri"/>
        </w:rPr>
        <w:t>prioritate</w:t>
      </w:r>
      <w:proofErr w:type="spellEnd"/>
      <w:r w:rsidR="0031671D">
        <w:rPr>
          <w:rFonts w:ascii="Calibri" w:hAnsi="Calibri"/>
        </w:rPr>
        <w:t>;</w:t>
      </w:r>
    </w:p>
    <w:p w14:paraId="7BBF003B" w14:textId="57F9E60F" w:rsidR="0031671D" w:rsidRDefault="0031671D" w:rsidP="00037348">
      <w:pPr>
        <w:pStyle w:val="NormalWeb"/>
        <w:numPr>
          <w:ilvl w:val="0"/>
          <w:numId w:val="7"/>
        </w:numPr>
        <w:spacing w:before="0" w:beforeAutospacing="0" w:after="0" w:afterAutospacing="0"/>
        <w:ind w:left="709" w:firstLine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Gestionarea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eficienta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suprafețelor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destinate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închirierii</w:t>
      </w:r>
      <w:proofErr w:type="spellEnd"/>
      <w:r>
        <w:rPr>
          <w:rFonts w:ascii="Calibri" w:hAnsi="Calibri"/>
        </w:rPr>
        <w:t>;</w:t>
      </w:r>
    </w:p>
    <w:p w14:paraId="5D0D0807" w14:textId="4A06943E" w:rsidR="0031671D" w:rsidRDefault="0031671D" w:rsidP="00037348">
      <w:pPr>
        <w:pStyle w:val="NormalWeb"/>
        <w:numPr>
          <w:ilvl w:val="0"/>
          <w:numId w:val="7"/>
        </w:numPr>
        <w:spacing w:before="0" w:beforeAutospacing="0" w:after="0" w:afterAutospacing="0"/>
        <w:ind w:left="709" w:firstLine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Consolidarea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și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menținerea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poziției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piața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concurențiala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prestatorilor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servicii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imobiliare</w:t>
      </w:r>
      <w:proofErr w:type="spellEnd"/>
      <w:r>
        <w:rPr>
          <w:rFonts w:ascii="Calibri" w:hAnsi="Calibri"/>
        </w:rPr>
        <w:t>;</w:t>
      </w:r>
    </w:p>
    <w:p w14:paraId="5119134F" w14:textId="56B61F6D" w:rsidR="0031671D" w:rsidRDefault="0031671D" w:rsidP="00037348">
      <w:pPr>
        <w:pStyle w:val="NormalWeb"/>
        <w:numPr>
          <w:ilvl w:val="0"/>
          <w:numId w:val="7"/>
        </w:numPr>
        <w:spacing w:before="0" w:beforeAutospacing="0" w:after="0" w:afterAutospacing="0"/>
        <w:ind w:left="709" w:firstLine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Realizarea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obiectivelor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investiții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clădirea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Palat</w:t>
      </w:r>
      <w:proofErr w:type="spellEnd"/>
      <w:r>
        <w:rPr>
          <w:rFonts w:ascii="Calibri" w:hAnsi="Calibri"/>
        </w:rPr>
        <w:t xml:space="preserve"> C.F.R.S.A.</w:t>
      </w:r>
      <w:r w:rsidR="00037348">
        <w:rPr>
          <w:rFonts w:ascii="Calibri" w:hAnsi="Calibri"/>
        </w:rPr>
        <w:t xml:space="preserve"> </w:t>
      </w:r>
      <w:proofErr w:type="spellStart"/>
      <w:r w:rsidR="00037348">
        <w:rPr>
          <w:rFonts w:ascii="Calibri" w:hAnsi="Calibri"/>
        </w:rPr>
        <w:t>și</w:t>
      </w:r>
      <w:proofErr w:type="spellEnd"/>
      <w:r w:rsidR="00037348">
        <w:rPr>
          <w:rFonts w:ascii="Calibri" w:hAnsi="Calibri"/>
        </w:rPr>
        <w:t xml:space="preserve"> la </w:t>
      </w:r>
      <w:proofErr w:type="spellStart"/>
      <w:r w:rsidR="00037348">
        <w:rPr>
          <w:rFonts w:ascii="Calibri" w:hAnsi="Calibri"/>
        </w:rPr>
        <w:t>instalațiile</w:t>
      </w:r>
      <w:proofErr w:type="spellEnd"/>
      <w:r w:rsidR="00037348">
        <w:rPr>
          <w:rFonts w:ascii="Calibri" w:hAnsi="Calibri"/>
        </w:rPr>
        <w:t xml:space="preserve"> </w:t>
      </w:r>
      <w:proofErr w:type="spellStart"/>
      <w:r w:rsidR="00037348">
        <w:rPr>
          <w:rFonts w:ascii="Calibri" w:hAnsi="Calibri"/>
        </w:rPr>
        <w:t>acesteia</w:t>
      </w:r>
      <w:proofErr w:type="spellEnd"/>
      <w:r w:rsidR="00037348">
        <w:rPr>
          <w:rFonts w:ascii="Calibri" w:hAnsi="Calibri"/>
        </w:rPr>
        <w:t xml:space="preserve"> </w:t>
      </w:r>
      <w:proofErr w:type="spellStart"/>
      <w:r w:rsidR="00037348">
        <w:rPr>
          <w:rFonts w:ascii="Calibri" w:hAnsi="Calibri"/>
        </w:rPr>
        <w:t>în</w:t>
      </w:r>
      <w:proofErr w:type="spellEnd"/>
      <w:r w:rsidR="00037348">
        <w:rPr>
          <w:rFonts w:ascii="Calibri" w:hAnsi="Calibri"/>
        </w:rPr>
        <w:t xml:space="preserve"> </w:t>
      </w:r>
      <w:proofErr w:type="spellStart"/>
      <w:r w:rsidR="00037348">
        <w:rPr>
          <w:rFonts w:ascii="Calibri" w:hAnsi="Calibri"/>
        </w:rPr>
        <w:t>vederea</w:t>
      </w:r>
      <w:proofErr w:type="spellEnd"/>
      <w:r w:rsidR="00037348">
        <w:rPr>
          <w:rFonts w:ascii="Calibri" w:hAnsi="Calibri"/>
        </w:rPr>
        <w:t xml:space="preserve"> </w:t>
      </w:r>
      <w:proofErr w:type="spellStart"/>
      <w:r w:rsidR="00037348">
        <w:rPr>
          <w:rFonts w:ascii="Calibri" w:hAnsi="Calibri"/>
        </w:rPr>
        <w:t>asigurării</w:t>
      </w:r>
      <w:proofErr w:type="spellEnd"/>
      <w:r w:rsidR="00037348">
        <w:rPr>
          <w:rFonts w:ascii="Calibri" w:hAnsi="Calibri"/>
        </w:rPr>
        <w:t xml:space="preserve"> </w:t>
      </w:r>
      <w:proofErr w:type="spellStart"/>
      <w:r w:rsidR="00037348">
        <w:rPr>
          <w:rFonts w:ascii="Calibri" w:hAnsi="Calibri"/>
        </w:rPr>
        <w:t>exploatării</w:t>
      </w:r>
      <w:proofErr w:type="spellEnd"/>
      <w:r w:rsidR="00037348">
        <w:rPr>
          <w:rFonts w:ascii="Calibri" w:hAnsi="Calibri"/>
        </w:rPr>
        <w:t xml:space="preserve"> </w:t>
      </w:r>
      <w:proofErr w:type="spellStart"/>
      <w:r w:rsidR="00037348">
        <w:rPr>
          <w:rFonts w:ascii="Calibri" w:hAnsi="Calibri"/>
        </w:rPr>
        <w:t>în</w:t>
      </w:r>
      <w:proofErr w:type="spellEnd"/>
      <w:r w:rsidR="00037348">
        <w:rPr>
          <w:rFonts w:ascii="Calibri" w:hAnsi="Calibri"/>
        </w:rPr>
        <w:t xml:space="preserve"> </w:t>
      </w:r>
      <w:proofErr w:type="spellStart"/>
      <w:r w:rsidR="00037348">
        <w:rPr>
          <w:rFonts w:ascii="Calibri" w:hAnsi="Calibri"/>
        </w:rPr>
        <w:t>condiții</w:t>
      </w:r>
      <w:proofErr w:type="spellEnd"/>
      <w:r w:rsidR="00037348">
        <w:rPr>
          <w:rFonts w:ascii="Calibri" w:hAnsi="Calibri"/>
        </w:rPr>
        <w:t xml:space="preserve"> de </w:t>
      </w:r>
      <w:proofErr w:type="spellStart"/>
      <w:r w:rsidR="00037348">
        <w:rPr>
          <w:rFonts w:ascii="Calibri" w:hAnsi="Calibri"/>
        </w:rPr>
        <w:t>eficiență</w:t>
      </w:r>
      <w:proofErr w:type="spellEnd"/>
      <w:r w:rsidR="00037348">
        <w:rPr>
          <w:rFonts w:ascii="Calibri" w:hAnsi="Calibri"/>
        </w:rPr>
        <w:t xml:space="preserve"> </w:t>
      </w:r>
      <w:proofErr w:type="spellStart"/>
      <w:r w:rsidR="00037348">
        <w:rPr>
          <w:rFonts w:ascii="Calibri" w:hAnsi="Calibri"/>
        </w:rPr>
        <w:t>maximă</w:t>
      </w:r>
      <w:proofErr w:type="spellEnd"/>
      <w:r w:rsidR="00037348">
        <w:rPr>
          <w:rFonts w:ascii="Calibri" w:hAnsi="Calibri"/>
        </w:rPr>
        <w:t>.</w:t>
      </w:r>
    </w:p>
    <w:p w14:paraId="0470E534" w14:textId="77777777" w:rsidR="00CD0A23" w:rsidRPr="00D20AAD" w:rsidRDefault="00CD0A23" w:rsidP="00CD0A23">
      <w:pPr>
        <w:pStyle w:val="NormalWeb"/>
        <w:spacing w:before="0" w:beforeAutospacing="0" w:after="0" w:afterAutospacing="0"/>
        <w:ind w:left="709"/>
        <w:jc w:val="both"/>
        <w:rPr>
          <w:rFonts w:ascii="Calibri" w:hAnsi="Calibri"/>
        </w:rPr>
      </w:pPr>
    </w:p>
    <w:p w14:paraId="36A67AE8" w14:textId="3C59447B" w:rsidR="00FC2842" w:rsidRPr="000A28EC" w:rsidRDefault="00FC2842" w:rsidP="006D689E">
      <w:pPr>
        <w:spacing w:after="160" w:line="240" w:lineRule="auto"/>
        <w:jc w:val="both"/>
        <w:rPr>
          <w:b/>
          <w:i/>
          <w:sz w:val="24"/>
          <w:szCs w:val="24"/>
        </w:rPr>
      </w:pPr>
      <w:proofErr w:type="spellStart"/>
      <w:proofErr w:type="gramStart"/>
      <w:r w:rsidRPr="000A28EC">
        <w:rPr>
          <w:b/>
          <w:i/>
          <w:sz w:val="24"/>
          <w:szCs w:val="24"/>
        </w:rPr>
        <w:t>Viziunea</w:t>
      </w:r>
      <w:proofErr w:type="spellEnd"/>
      <w:r w:rsidRPr="000A28EC">
        <w:rPr>
          <w:b/>
          <w:i/>
          <w:sz w:val="24"/>
          <w:szCs w:val="24"/>
        </w:rPr>
        <w:t xml:space="preserve">  </w:t>
      </w:r>
      <w:proofErr w:type="spellStart"/>
      <w:r w:rsidRPr="000A28EC">
        <w:rPr>
          <w:b/>
          <w:i/>
          <w:sz w:val="24"/>
          <w:szCs w:val="24"/>
        </w:rPr>
        <w:t>strategică</w:t>
      </w:r>
      <w:proofErr w:type="spellEnd"/>
      <w:proofErr w:type="gramEnd"/>
      <w:r w:rsidRPr="000A28EC">
        <w:rPr>
          <w:b/>
          <w:i/>
          <w:sz w:val="24"/>
          <w:szCs w:val="24"/>
        </w:rPr>
        <w:t xml:space="preserve"> cu </w:t>
      </w:r>
      <w:proofErr w:type="spellStart"/>
      <w:r w:rsidRPr="000A28EC">
        <w:rPr>
          <w:b/>
          <w:i/>
          <w:sz w:val="24"/>
          <w:szCs w:val="24"/>
        </w:rPr>
        <w:t>privire</w:t>
      </w:r>
      <w:proofErr w:type="spellEnd"/>
      <w:r w:rsidRPr="000A28EC">
        <w:rPr>
          <w:b/>
          <w:i/>
          <w:sz w:val="24"/>
          <w:szCs w:val="24"/>
        </w:rPr>
        <w:t xml:space="preserve"> la </w:t>
      </w:r>
      <w:proofErr w:type="spellStart"/>
      <w:r w:rsidRPr="000A28EC">
        <w:rPr>
          <w:b/>
          <w:i/>
          <w:sz w:val="24"/>
          <w:szCs w:val="24"/>
        </w:rPr>
        <w:t>misiunea</w:t>
      </w:r>
      <w:proofErr w:type="spellEnd"/>
      <w:r w:rsidRPr="000A28EC">
        <w:rPr>
          <w:b/>
          <w:i/>
          <w:sz w:val="24"/>
          <w:szCs w:val="24"/>
        </w:rPr>
        <w:t xml:space="preserve"> </w:t>
      </w:r>
      <w:proofErr w:type="spellStart"/>
      <w:r w:rsidRPr="000A28EC">
        <w:rPr>
          <w:b/>
          <w:i/>
          <w:sz w:val="24"/>
          <w:szCs w:val="24"/>
        </w:rPr>
        <w:t>și</w:t>
      </w:r>
      <w:proofErr w:type="spellEnd"/>
      <w:r w:rsidRPr="000A28EC">
        <w:rPr>
          <w:b/>
          <w:i/>
          <w:sz w:val="24"/>
          <w:szCs w:val="24"/>
        </w:rPr>
        <w:t xml:space="preserve"> </w:t>
      </w:r>
      <w:proofErr w:type="spellStart"/>
      <w:r w:rsidRPr="000A28EC">
        <w:rPr>
          <w:b/>
          <w:i/>
          <w:sz w:val="24"/>
          <w:szCs w:val="24"/>
        </w:rPr>
        <w:t>obiectivele</w:t>
      </w:r>
      <w:proofErr w:type="spellEnd"/>
      <w:r w:rsidRPr="000A28EC">
        <w:rPr>
          <w:b/>
          <w:i/>
          <w:sz w:val="24"/>
          <w:szCs w:val="24"/>
        </w:rPr>
        <w:t xml:space="preserve"> </w:t>
      </w:r>
      <w:proofErr w:type="spellStart"/>
      <w:r w:rsidR="00A91137" w:rsidRPr="000A28EC">
        <w:rPr>
          <w:b/>
          <w:i/>
          <w:sz w:val="24"/>
          <w:szCs w:val="24"/>
        </w:rPr>
        <w:t>Societății</w:t>
      </w:r>
      <w:proofErr w:type="spellEnd"/>
    </w:p>
    <w:p w14:paraId="2BC5E662" w14:textId="77777777" w:rsidR="00A91137" w:rsidRPr="00D20AAD" w:rsidRDefault="00D20AAD" w:rsidP="006D689E">
      <w:pPr>
        <w:spacing w:after="160" w:line="240" w:lineRule="auto"/>
        <w:jc w:val="both"/>
        <w:rPr>
          <w:sz w:val="24"/>
          <w:szCs w:val="24"/>
        </w:rPr>
      </w:pPr>
      <w:proofErr w:type="spellStart"/>
      <w:r w:rsidRPr="00D20AAD">
        <w:rPr>
          <w:sz w:val="24"/>
          <w:szCs w:val="24"/>
        </w:rPr>
        <w:t>Ac</w:t>
      </w:r>
      <w:r w:rsidRPr="00D20AAD">
        <w:rPr>
          <w:rFonts w:cs="Monaco"/>
          <w:sz w:val="24"/>
          <w:szCs w:val="24"/>
        </w:rPr>
        <w:t>ț</w:t>
      </w:r>
      <w:r w:rsidR="00F63795" w:rsidRPr="00D20AAD">
        <w:rPr>
          <w:sz w:val="24"/>
          <w:szCs w:val="24"/>
        </w:rPr>
        <w:t>ionarul</w:t>
      </w:r>
      <w:proofErr w:type="spellEnd"/>
      <w:r w:rsidR="00F63795" w:rsidRPr="00D20AAD">
        <w:rPr>
          <w:sz w:val="24"/>
          <w:szCs w:val="24"/>
        </w:rPr>
        <w:t xml:space="preserve"> se </w:t>
      </w:r>
      <w:proofErr w:type="spellStart"/>
      <w:r w:rsidR="00F63795" w:rsidRPr="00D20AAD">
        <w:rPr>
          <w:sz w:val="24"/>
          <w:szCs w:val="24"/>
        </w:rPr>
        <w:t>așteaptă</w:t>
      </w:r>
      <w:proofErr w:type="spellEnd"/>
      <w:r w:rsidR="00F63795" w:rsidRPr="00D20AAD">
        <w:rPr>
          <w:sz w:val="24"/>
          <w:szCs w:val="24"/>
        </w:rPr>
        <w:t xml:space="preserve"> ca </w:t>
      </w:r>
      <w:proofErr w:type="spellStart"/>
      <w:r w:rsidR="00A91137" w:rsidRPr="00D20AAD">
        <w:rPr>
          <w:sz w:val="24"/>
          <w:szCs w:val="24"/>
        </w:rPr>
        <w:t>m</w:t>
      </w:r>
      <w:r w:rsidR="00B93CBA" w:rsidRPr="00D20AAD">
        <w:rPr>
          <w:sz w:val="24"/>
          <w:szCs w:val="24"/>
        </w:rPr>
        <w:t>anagementul</w:t>
      </w:r>
      <w:proofErr w:type="spellEnd"/>
      <w:r w:rsidR="00B93CBA" w:rsidRPr="00D20AAD">
        <w:rPr>
          <w:sz w:val="24"/>
          <w:szCs w:val="24"/>
        </w:rPr>
        <w:t xml:space="preserve"> </w:t>
      </w:r>
      <w:proofErr w:type="spellStart"/>
      <w:r w:rsidR="00B93CBA" w:rsidRPr="00D20AAD">
        <w:rPr>
          <w:sz w:val="24"/>
          <w:szCs w:val="24"/>
        </w:rPr>
        <w:t>Societății</w:t>
      </w:r>
      <w:proofErr w:type="spellEnd"/>
      <w:r w:rsidR="00B93CBA" w:rsidRPr="00D20AAD">
        <w:rPr>
          <w:sz w:val="24"/>
          <w:szCs w:val="24"/>
        </w:rPr>
        <w:t xml:space="preserve"> </w:t>
      </w:r>
      <w:proofErr w:type="spellStart"/>
      <w:proofErr w:type="gramStart"/>
      <w:r w:rsidR="00A91137" w:rsidRPr="00D20AAD">
        <w:rPr>
          <w:sz w:val="24"/>
          <w:szCs w:val="24"/>
        </w:rPr>
        <w:t>să</w:t>
      </w:r>
      <w:proofErr w:type="spellEnd"/>
      <w:proofErr w:type="gramEnd"/>
      <w:r w:rsidR="00A91137" w:rsidRPr="00D20AAD">
        <w:rPr>
          <w:sz w:val="24"/>
          <w:szCs w:val="24"/>
        </w:rPr>
        <w:t xml:space="preserve"> fie </w:t>
      </w:r>
      <w:proofErr w:type="spellStart"/>
      <w:r w:rsidR="00A91137" w:rsidRPr="00D20AAD">
        <w:rPr>
          <w:sz w:val="24"/>
          <w:szCs w:val="24"/>
        </w:rPr>
        <w:t>orientat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spre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dezvoltarea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afacerii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în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condiții</w:t>
      </w:r>
      <w:proofErr w:type="spellEnd"/>
      <w:r w:rsidR="00A91137" w:rsidRPr="00D20AAD">
        <w:rPr>
          <w:sz w:val="24"/>
          <w:szCs w:val="24"/>
        </w:rPr>
        <w:t xml:space="preserve"> de </w:t>
      </w:r>
      <w:proofErr w:type="spellStart"/>
      <w:r w:rsidR="00A91137" w:rsidRPr="00D20AAD">
        <w:rPr>
          <w:sz w:val="24"/>
          <w:szCs w:val="24"/>
        </w:rPr>
        <w:t>profitabilitate</w:t>
      </w:r>
      <w:proofErr w:type="spellEnd"/>
      <w:r w:rsidR="00A91137" w:rsidRPr="00D20AAD">
        <w:rPr>
          <w:sz w:val="24"/>
          <w:szCs w:val="24"/>
        </w:rPr>
        <w:t xml:space="preserve">, </w:t>
      </w:r>
      <w:proofErr w:type="spellStart"/>
      <w:r w:rsidR="00A91137" w:rsidRPr="00D20AAD">
        <w:rPr>
          <w:sz w:val="24"/>
          <w:szCs w:val="24"/>
        </w:rPr>
        <w:t>să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urmărească</w:t>
      </w:r>
      <w:proofErr w:type="spellEnd"/>
      <w:r w:rsidR="00A91137" w:rsidRPr="00D20AAD">
        <w:rPr>
          <w:sz w:val="24"/>
          <w:szCs w:val="24"/>
        </w:rPr>
        <w:t xml:space="preserve"> permanent </w:t>
      </w:r>
      <w:proofErr w:type="spellStart"/>
      <w:r w:rsidR="00A91137" w:rsidRPr="00D20AAD">
        <w:rPr>
          <w:sz w:val="24"/>
          <w:szCs w:val="24"/>
        </w:rPr>
        <w:t>stabilirea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unui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echilibru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între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calitatea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lucrărilor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și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serviciilor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realizate</w:t>
      </w:r>
      <w:proofErr w:type="spellEnd"/>
      <w:r w:rsidR="00A91137" w:rsidRPr="00D20AAD">
        <w:rPr>
          <w:sz w:val="24"/>
          <w:szCs w:val="24"/>
        </w:rPr>
        <w:t xml:space="preserve">, </w:t>
      </w:r>
      <w:proofErr w:type="spellStart"/>
      <w:r w:rsidR="00A91137" w:rsidRPr="00D20AAD">
        <w:rPr>
          <w:sz w:val="24"/>
          <w:szCs w:val="24"/>
        </w:rPr>
        <w:t>protecția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mediului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și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securitatea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și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sănătatea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lucrătorilor</w:t>
      </w:r>
      <w:proofErr w:type="spellEnd"/>
      <w:r w:rsidR="00A91137" w:rsidRPr="00D20AAD">
        <w:rPr>
          <w:sz w:val="24"/>
          <w:szCs w:val="24"/>
        </w:rPr>
        <w:t>.</w:t>
      </w:r>
    </w:p>
    <w:p w14:paraId="18E4326E" w14:textId="47A4EAD7" w:rsidR="00A22B11" w:rsidRDefault="00993814" w:rsidP="006D689E">
      <w:pPr>
        <w:spacing w:after="160" w:line="240" w:lineRule="auto"/>
        <w:jc w:val="both"/>
        <w:rPr>
          <w:sz w:val="24"/>
          <w:szCs w:val="24"/>
        </w:rPr>
      </w:pPr>
      <w:proofErr w:type="spellStart"/>
      <w:r w:rsidRPr="00D20AAD">
        <w:rPr>
          <w:sz w:val="24"/>
          <w:szCs w:val="24"/>
        </w:rPr>
        <w:t>Acționarul</w:t>
      </w:r>
      <w:proofErr w:type="spellEnd"/>
      <w:r w:rsidRPr="00D20AAD">
        <w:rPr>
          <w:sz w:val="24"/>
          <w:szCs w:val="24"/>
        </w:rPr>
        <w:t xml:space="preserve"> se </w:t>
      </w:r>
      <w:proofErr w:type="spellStart"/>
      <w:r w:rsidRPr="00D20AAD">
        <w:rPr>
          <w:sz w:val="24"/>
          <w:szCs w:val="24"/>
        </w:rPr>
        <w:t>așteaptă</w:t>
      </w:r>
      <w:proofErr w:type="spellEnd"/>
      <w:r w:rsidRPr="00D20AAD">
        <w:rPr>
          <w:sz w:val="24"/>
          <w:szCs w:val="24"/>
        </w:rPr>
        <w:t xml:space="preserve"> ca </w:t>
      </w:r>
      <w:proofErr w:type="spellStart"/>
      <w:r w:rsidRPr="00D20AAD">
        <w:rPr>
          <w:sz w:val="24"/>
          <w:szCs w:val="24"/>
        </w:rPr>
        <w:t>m</w:t>
      </w:r>
      <w:r w:rsidR="00B93CBA" w:rsidRPr="00D20AAD">
        <w:rPr>
          <w:sz w:val="24"/>
          <w:szCs w:val="24"/>
        </w:rPr>
        <w:t>anagementul</w:t>
      </w:r>
      <w:proofErr w:type="spellEnd"/>
      <w:r w:rsidR="00B93CBA" w:rsidRPr="00D20AAD">
        <w:rPr>
          <w:sz w:val="24"/>
          <w:szCs w:val="24"/>
        </w:rPr>
        <w:t xml:space="preserve"> </w:t>
      </w:r>
      <w:proofErr w:type="spellStart"/>
      <w:r w:rsidR="00B93CBA" w:rsidRPr="00D20AAD">
        <w:rPr>
          <w:sz w:val="24"/>
          <w:szCs w:val="24"/>
        </w:rPr>
        <w:t>Societății</w:t>
      </w:r>
      <w:proofErr w:type="spellEnd"/>
      <w:r w:rsidR="00B93CBA" w:rsidRPr="00D20AAD">
        <w:rPr>
          <w:sz w:val="24"/>
          <w:szCs w:val="24"/>
        </w:rPr>
        <w:t xml:space="preserve"> </w:t>
      </w:r>
      <w:proofErr w:type="spellStart"/>
      <w:r w:rsidRPr="00D20AAD">
        <w:rPr>
          <w:sz w:val="24"/>
          <w:szCs w:val="24"/>
        </w:rPr>
        <w:t>să</w:t>
      </w:r>
      <w:proofErr w:type="spellEnd"/>
      <w:r w:rsidRPr="00D20AAD">
        <w:rPr>
          <w:sz w:val="24"/>
          <w:szCs w:val="24"/>
        </w:rPr>
        <w:t xml:space="preserve"> fie </w:t>
      </w:r>
      <w:proofErr w:type="spellStart"/>
      <w:r w:rsidRPr="00D20AAD">
        <w:rPr>
          <w:sz w:val="24"/>
          <w:szCs w:val="24"/>
        </w:rPr>
        <w:t>orientat</w:t>
      </w:r>
      <w:proofErr w:type="spellEnd"/>
      <w:r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spre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realizarea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obiectivului</w:t>
      </w:r>
      <w:proofErr w:type="spellEnd"/>
      <w:r w:rsidR="00A91137" w:rsidRPr="00D20AAD">
        <w:rPr>
          <w:sz w:val="24"/>
          <w:szCs w:val="24"/>
        </w:rPr>
        <w:t xml:space="preserve"> strategic al </w:t>
      </w:r>
      <w:proofErr w:type="spellStart"/>
      <w:r w:rsidR="00A91137" w:rsidRPr="00D20AAD">
        <w:rPr>
          <w:sz w:val="24"/>
          <w:szCs w:val="24"/>
        </w:rPr>
        <w:t>Societății</w:t>
      </w:r>
      <w:proofErr w:type="spellEnd"/>
      <w:r w:rsidR="00A91137" w:rsidRPr="00D20AAD">
        <w:rPr>
          <w:sz w:val="24"/>
          <w:szCs w:val="24"/>
        </w:rPr>
        <w:t xml:space="preserve"> care </w:t>
      </w:r>
      <w:proofErr w:type="spellStart"/>
      <w:r w:rsidR="00A91137" w:rsidRPr="00D20AAD">
        <w:rPr>
          <w:sz w:val="24"/>
          <w:szCs w:val="24"/>
        </w:rPr>
        <w:t>îl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reprezintă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consolidarea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poziției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pe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piața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concurențială</w:t>
      </w:r>
      <w:proofErr w:type="spellEnd"/>
      <w:r w:rsidR="00A91137" w:rsidRPr="00D20AAD">
        <w:rPr>
          <w:sz w:val="24"/>
          <w:szCs w:val="24"/>
        </w:rPr>
        <w:t xml:space="preserve"> a </w:t>
      </w:r>
      <w:proofErr w:type="spellStart"/>
      <w:r w:rsidR="00A91137" w:rsidRPr="00D20AAD">
        <w:rPr>
          <w:sz w:val="24"/>
          <w:szCs w:val="24"/>
        </w:rPr>
        <w:t>prestatorilor</w:t>
      </w:r>
      <w:proofErr w:type="spellEnd"/>
      <w:r w:rsidR="00A91137" w:rsidRPr="00D20AAD">
        <w:rPr>
          <w:sz w:val="24"/>
          <w:szCs w:val="24"/>
        </w:rPr>
        <w:t xml:space="preserve"> de </w:t>
      </w:r>
      <w:proofErr w:type="spellStart"/>
      <w:r w:rsidR="00A91137" w:rsidRPr="00D20AAD">
        <w:rPr>
          <w:sz w:val="24"/>
          <w:szCs w:val="24"/>
        </w:rPr>
        <w:t>servicii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imobiliare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și</w:t>
      </w:r>
      <w:proofErr w:type="spellEnd"/>
      <w:r w:rsidRPr="00D20AAD">
        <w:rPr>
          <w:sz w:val="24"/>
          <w:szCs w:val="24"/>
        </w:rPr>
        <w:t xml:space="preserve"> care</w:t>
      </w:r>
      <w:r w:rsidR="00A91137" w:rsidRPr="00D20AAD">
        <w:rPr>
          <w:sz w:val="24"/>
          <w:szCs w:val="24"/>
        </w:rPr>
        <w:t xml:space="preserve"> se </w:t>
      </w:r>
      <w:proofErr w:type="spellStart"/>
      <w:r w:rsidR="00A91137" w:rsidRPr="00D20AAD">
        <w:rPr>
          <w:sz w:val="24"/>
          <w:szCs w:val="24"/>
        </w:rPr>
        <w:t>bazează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pe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următoarele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elemente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fundamentale</w:t>
      </w:r>
      <w:proofErr w:type="spellEnd"/>
      <w:r w:rsidR="00A91137" w:rsidRPr="00D20AAD">
        <w:rPr>
          <w:sz w:val="24"/>
          <w:szCs w:val="24"/>
        </w:rPr>
        <w:t xml:space="preserve">: </w:t>
      </w:r>
      <w:proofErr w:type="spellStart"/>
      <w:r w:rsidR="00A91137" w:rsidRPr="00D20AAD">
        <w:rPr>
          <w:sz w:val="24"/>
          <w:szCs w:val="24"/>
        </w:rPr>
        <w:t>îmbunătățirea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satisfa</w:t>
      </w:r>
      <w:r w:rsidR="00B93CBA" w:rsidRPr="00D20AAD">
        <w:rPr>
          <w:sz w:val="24"/>
          <w:szCs w:val="24"/>
        </w:rPr>
        <w:t>cerii</w:t>
      </w:r>
      <w:proofErr w:type="spellEnd"/>
      <w:r w:rsidR="00B93CBA" w:rsidRPr="00D20AAD">
        <w:rPr>
          <w:sz w:val="24"/>
          <w:szCs w:val="24"/>
        </w:rPr>
        <w:t xml:space="preserve"> </w:t>
      </w:r>
      <w:proofErr w:type="spellStart"/>
      <w:r w:rsidR="00B93CBA" w:rsidRPr="00D20AAD">
        <w:rPr>
          <w:sz w:val="24"/>
          <w:szCs w:val="24"/>
        </w:rPr>
        <w:t>dorințelor</w:t>
      </w:r>
      <w:proofErr w:type="spellEnd"/>
      <w:r w:rsidR="00B93CBA" w:rsidRPr="00D20AAD">
        <w:rPr>
          <w:sz w:val="24"/>
          <w:szCs w:val="24"/>
        </w:rPr>
        <w:t xml:space="preserve"> </w:t>
      </w:r>
      <w:proofErr w:type="spellStart"/>
      <w:r w:rsidR="00B93CBA" w:rsidRPr="00D20AAD">
        <w:rPr>
          <w:sz w:val="24"/>
          <w:szCs w:val="24"/>
        </w:rPr>
        <w:t>clienților</w:t>
      </w:r>
      <w:proofErr w:type="spellEnd"/>
      <w:r w:rsidR="00B93CBA" w:rsidRPr="00D20AAD">
        <w:rPr>
          <w:sz w:val="24"/>
          <w:szCs w:val="24"/>
        </w:rPr>
        <w:t xml:space="preserve"> </w:t>
      </w:r>
      <w:proofErr w:type="spellStart"/>
      <w:r w:rsidR="00B93CBA" w:rsidRPr="00D20AAD">
        <w:rPr>
          <w:sz w:val="24"/>
          <w:szCs w:val="24"/>
        </w:rPr>
        <w:t>și</w:t>
      </w:r>
      <w:proofErr w:type="spellEnd"/>
      <w:r w:rsidR="00B93CBA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creșterea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profitabilității</w:t>
      </w:r>
      <w:proofErr w:type="spellEnd"/>
      <w:r w:rsidR="00A91137" w:rsidRPr="00D20AAD">
        <w:rPr>
          <w:sz w:val="24"/>
          <w:szCs w:val="24"/>
        </w:rPr>
        <w:t xml:space="preserve"> </w:t>
      </w:r>
      <w:proofErr w:type="spellStart"/>
      <w:r w:rsidR="00A91137" w:rsidRPr="00D20AAD">
        <w:rPr>
          <w:sz w:val="24"/>
          <w:szCs w:val="24"/>
        </w:rPr>
        <w:t>societății</w:t>
      </w:r>
      <w:proofErr w:type="spellEnd"/>
      <w:r w:rsidRPr="00D20AAD">
        <w:rPr>
          <w:sz w:val="24"/>
          <w:szCs w:val="24"/>
        </w:rPr>
        <w:t>.</w:t>
      </w:r>
    </w:p>
    <w:p w14:paraId="091BFD0F" w14:textId="17516B07" w:rsidR="00794586" w:rsidRPr="000A28EC" w:rsidRDefault="00FA1E24" w:rsidP="006D689E">
      <w:pPr>
        <w:spacing w:after="160" w:line="240" w:lineRule="auto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Indicatorii</w:t>
      </w:r>
      <w:proofErr w:type="spellEnd"/>
      <w:r w:rsidR="00E0144C" w:rsidRPr="000A28EC">
        <w:rPr>
          <w:b/>
          <w:i/>
          <w:sz w:val="24"/>
          <w:szCs w:val="24"/>
        </w:rPr>
        <w:t xml:space="preserve"> de </w:t>
      </w:r>
      <w:proofErr w:type="spellStart"/>
      <w:r w:rsidR="00E0144C" w:rsidRPr="000A28EC">
        <w:rPr>
          <w:b/>
          <w:i/>
          <w:sz w:val="24"/>
          <w:szCs w:val="24"/>
        </w:rPr>
        <w:t>performanț</w:t>
      </w:r>
      <w:proofErr w:type="gramStart"/>
      <w:r w:rsidR="00E0144C" w:rsidRPr="000A28EC">
        <w:rPr>
          <w:b/>
          <w:i/>
          <w:sz w:val="24"/>
          <w:szCs w:val="24"/>
        </w:rPr>
        <w:t>ă</w:t>
      </w:r>
      <w:proofErr w:type="spellEnd"/>
      <w:r w:rsidR="00E0144C" w:rsidRPr="000A28EC">
        <w:rPr>
          <w:b/>
          <w:i/>
          <w:sz w:val="24"/>
          <w:szCs w:val="24"/>
        </w:rPr>
        <w:t xml:space="preserve"> :</w:t>
      </w:r>
      <w:proofErr w:type="gramEnd"/>
    </w:p>
    <w:p w14:paraId="508EEE88" w14:textId="560BE8AB" w:rsidR="00E0144C" w:rsidRDefault="00E0144C" w:rsidP="006D689E">
      <w:pPr>
        <w:spacing w:after="16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Planul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Administrare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include </w:t>
      </w:r>
      <w:proofErr w:type="spellStart"/>
      <w:r>
        <w:rPr>
          <w:sz w:val="24"/>
          <w:szCs w:val="24"/>
        </w:rPr>
        <w:t>modul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reali</w:t>
      </w:r>
      <w:r w:rsidR="004F77EB">
        <w:rPr>
          <w:sz w:val="24"/>
          <w:szCs w:val="24"/>
        </w:rPr>
        <w:t>z</w:t>
      </w:r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a</w:t>
      </w:r>
      <w:r w:rsidR="004F77EB">
        <w:rPr>
          <w:sz w:val="24"/>
          <w:szCs w:val="24"/>
        </w:rPr>
        <w:t xml:space="preserve"> </w:t>
      </w:r>
      <w:proofErr w:type="spellStart"/>
      <w:r w:rsidR="004F77EB">
        <w:rPr>
          <w:sz w:val="24"/>
          <w:szCs w:val="24"/>
        </w:rPr>
        <w:t>următoar</w:t>
      </w:r>
      <w:r w:rsidR="00FA1E24">
        <w:rPr>
          <w:sz w:val="24"/>
          <w:szCs w:val="24"/>
        </w:rPr>
        <w:t>ilor</w:t>
      </w:r>
      <w:proofErr w:type="spellEnd"/>
      <w:r w:rsidR="004F77EB">
        <w:rPr>
          <w:sz w:val="24"/>
          <w:szCs w:val="24"/>
        </w:rPr>
        <w:t xml:space="preserve"> </w:t>
      </w:r>
      <w:proofErr w:type="spellStart"/>
      <w:r w:rsidR="00FA1E24">
        <w:rPr>
          <w:sz w:val="24"/>
          <w:szCs w:val="24"/>
        </w:rPr>
        <w:t>indicatori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performanță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>:</w:t>
      </w:r>
    </w:p>
    <w:p w14:paraId="1F9A22E5" w14:textId="2AB7D5DA" w:rsidR="00E0144C" w:rsidRDefault="00E0144C" w:rsidP="00CD0A23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Îndeplinirea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obligațiilor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Bugetul</w:t>
      </w:r>
      <w:proofErr w:type="spellEnd"/>
      <w:r>
        <w:rPr>
          <w:sz w:val="24"/>
          <w:szCs w:val="24"/>
        </w:rPr>
        <w:t xml:space="preserve"> de stat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asigurărilor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sociale</w:t>
      </w:r>
      <w:proofErr w:type="spellEnd"/>
      <w:r>
        <w:rPr>
          <w:sz w:val="24"/>
          <w:szCs w:val="24"/>
        </w:rPr>
        <w:t xml:space="preserve"> de stat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</w:t>
      </w:r>
      <w:r w:rsidR="00153A09">
        <w:rPr>
          <w:sz w:val="24"/>
          <w:szCs w:val="24"/>
        </w:rPr>
        <w:t>e</w:t>
      </w:r>
      <w:proofErr w:type="spellEnd"/>
      <w:r w:rsidR="00A24823">
        <w:rPr>
          <w:sz w:val="24"/>
          <w:szCs w:val="24"/>
        </w:rPr>
        <w:t xml:space="preserve"> /</w:t>
      </w:r>
      <w:proofErr w:type="spellStart"/>
      <w:r w:rsidR="00A24823">
        <w:rPr>
          <w:sz w:val="24"/>
          <w:szCs w:val="24"/>
        </w:rPr>
        <w:t>arierate</w:t>
      </w:r>
      <w:proofErr w:type="spellEnd"/>
      <w:r>
        <w:rPr>
          <w:sz w:val="24"/>
          <w:szCs w:val="24"/>
        </w:rPr>
        <w:t>;</w:t>
      </w:r>
    </w:p>
    <w:p w14:paraId="1417486D" w14:textId="23E2CC38" w:rsidR="00E0144C" w:rsidRDefault="00E0144C" w:rsidP="00CD0A23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Creșterea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eficienței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societății</w:t>
      </w:r>
      <w:proofErr w:type="spellEnd"/>
      <w:r w:rsidR="00F47FA5">
        <w:rPr>
          <w:sz w:val="24"/>
          <w:szCs w:val="24"/>
        </w:rPr>
        <w:t xml:space="preserve"> ( rata </w:t>
      </w:r>
      <w:proofErr w:type="spellStart"/>
      <w:r w:rsidR="00F47FA5">
        <w:rPr>
          <w:sz w:val="24"/>
          <w:szCs w:val="24"/>
        </w:rPr>
        <w:t>eficienței</w:t>
      </w:r>
      <w:proofErr w:type="spellEnd"/>
      <w:r w:rsidR="00F47FA5">
        <w:rPr>
          <w:sz w:val="24"/>
          <w:szCs w:val="24"/>
        </w:rPr>
        <w:t xml:space="preserve"> </w:t>
      </w:r>
      <w:proofErr w:type="spellStart"/>
      <w:r w:rsidR="00F47FA5">
        <w:rPr>
          <w:sz w:val="24"/>
          <w:szCs w:val="24"/>
        </w:rPr>
        <w:t>economice</w:t>
      </w:r>
      <w:proofErr w:type="spellEnd"/>
      <w:r w:rsidR="00F47FA5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550E0E1A" w14:textId="6549CCD2" w:rsidR="00D367BF" w:rsidRDefault="00D367BF" w:rsidP="00CD0A23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Creșterea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profitului</w:t>
      </w:r>
      <w:proofErr w:type="spellEnd"/>
      <w:r>
        <w:rPr>
          <w:sz w:val="24"/>
          <w:szCs w:val="24"/>
        </w:rPr>
        <w:t xml:space="preserve"> brut</w:t>
      </w:r>
      <w:r w:rsidR="00F47FA5">
        <w:rPr>
          <w:sz w:val="24"/>
          <w:szCs w:val="24"/>
        </w:rPr>
        <w:t xml:space="preserve"> ( rata </w:t>
      </w:r>
      <w:proofErr w:type="spellStart"/>
      <w:r w:rsidR="00F47FA5">
        <w:rPr>
          <w:sz w:val="24"/>
          <w:szCs w:val="24"/>
        </w:rPr>
        <w:t>profitului</w:t>
      </w:r>
      <w:proofErr w:type="spellEnd"/>
      <w:r w:rsidR="00F47FA5">
        <w:rPr>
          <w:sz w:val="24"/>
          <w:szCs w:val="24"/>
        </w:rPr>
        <w:t xml:space="preserve"> brut)</w:t>
      </w:r>
      <w:r>
        <w:rPr>
          <w:sz w:val="24"/>
          <w:szCs w:val="24"/>
        </w:rPr>
        <w:t>;</w:t>
      </w:r>
    </w:p>
    <w:p w14:paraId="07789E23" w14:textId="6DCBCF28" w:rsidR="00E0144C" w:rsidRDefault="00E0144C" w:rsidP="00CD0A23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Cresterea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productivității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muncii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venituri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exploatare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nr.mediu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salariați</w:t>
      </w:r>
      <w:proofErr w:type="spellEnd"/>
      <w:r>
        <w:rPr>
          <w:sz w:val="24"/>
          <w:szCs w:val="24"/>
        </w:rPr>
        <w:t>);</w:t>
      </w:r>
    </w:p>
    <w:p w14:paraId="79E50BDB" w14:textId="0F4406F4" w:rsidR="00D367BF" w:rsidRDefault="00D367BF" w:rsidP="00CD0A23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Reducerea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r w:rsidR="00F47FA5">
        <w:rPr>
          <w:sz w:val="24"/>
          <w:szCs w:val="24"/>
        </w:rPr>
        <w:t>ltuielilor</w:t>
      </w:r>
      <w:proofErr w:type="spellEnd"/>
      <w:r w:rsidR="00F47FA5">
        <w:rPr>
          <w:sz w:val="24"/>
          <w:szCs w:val="24"/>
        </w:rPr>
        <w:t xml:space="preserve"> la 1000 lei </w:t>
      </w:r>
      <w:proofErr w:type="spellStart"/>
      <w:r w:rsidR="00F47FA5">
        <w:rPr>
          <w:sz w:val="24"/>
          <w:szCs w:val="24"/>
        </w:rPr>
        <w:t>venituri</w:t>
      </w:r>
      <w:proofErr w:type="spellEnd"/>
      <w:r w:rsidR="00F47FA5">
        <w:rPr>
          <w:sz w:val="24"/>
          <w:szCs w:val="24"/>
        </w:rPr>
        <w:t>.</w:t>
      </w:r>
    </w:p>
    <w:p w14:paraId="21E9D991" w14:textId="77777777" w:rsidR="00FA1E24" w:rsidRDefault="00FA1E24" w:rsidP="00FA1E24">
      <w:pPr>
        <w:spacing w:after="0" w:line="240" w:lineRule="auto"/>
        <w:jc w:val="both"/>
        <w:rPr>
          <w:sz w:val="24"/>
          <w:szCs w:val="24"/>
        </w:rPr>
      </w:pPr>
    </w:p>
    <w:p w14:paraId="234C434E" w14:textId="289549ED" w:rsidR="00FA1E24" w:rsidRDefault="00FA1E24" w:rsidP="00FA1E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Pentru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2017 – 2020, </w:t>
      </w:r>
      <w:proofErr w:type="spellStart"/>
      <w:r>
        <w:rPr>
          <w:sz w:val="24"/>
          <w:szCs w:val="24"/>
        </w:rPr>
        <w:t>acționarul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așteaptă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următorilor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indicatori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performanț</w:t>
      </w:r>
      <w:proofErr w:type="gramStart"/>
      <w:r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4E1207B3" w14:textId="77777777" w:rsidR="007F5DAC" w:rsidRDefault="007F5DAC" w:rsidP="00FA1E24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1363"/>
        <w:gridCol w:w="1248"/>
        <w:gridCol w:w="1407"/>
        <w:gridCol w:w="1405"/>
      </w:tblGrid>
      <w:tr w:rsidR="007F5DAC" w:rsidRPr="00B11044" w14:paraId="11A9369F" w14:textId="77777777" w:rsidTr="002845EF">
        <w:trPr>
          <w:trHeight w:val="416"/>
        </w:trPr>
        <w:tc>
          <w:tcPr>
            <w:tcW w:w="2132" w:type="pct"/>
            <w:tcBorders>
              <w:bottom w:val="single" w:sz="4" w:space="0" w:color="auto"/>
            </w:tcBorders>
            <w:shd w:val="clear" w:color="auto" w:fill="D9D9D9"/>
          </w:tcPr>
          <w:p w14:paraId="3212DE92" w14:textId="155C5A56" w:rsidR="007F5DAC" w:rsidRPr="00B11044" w:rsidRDefault="007F5DAC" w:rsidP="00F47FA5">
            <w:pPr>
              <w:jc w:val="both"/>
              <w:rPr>
                <w:b/>
                <w:szCs w:val="24"/>
              </w:rPr>
            </w:pPr>
            <w:proofErr w:type="spellStart"/>
            <w:r w:rsidRPr="00B11044">
              <w:rPr>
                <w:b/>
                <w:szCs w:val="24"/>
              </w:rPr>
              <w:t>Indicatorii</w:t>
            </w:r>
            <w:proofErr w:type="spellEnd"/>
            <w:r w:rsidRPr="00B1104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de </w:t>
            </w:r>
            <w:proofErr w:type="spellStart"/>
            <w:r>
              <w:rPr>
                <w:b/>
                <w:szCs w:val="24"/>
              </w:rPr>
              <w:t>performanță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="00F47FA5">
              <w:rPr>
                <w:b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D9D9D9"/>
          </w:tcPr>
          <w:p w14:paraId="18F14A54" w14:textId="2AA67B53" w:rsidR="007F5DAC" w:rsidRPr="00B11044" w:rsidRDefault="007F5DAC" w:rsidP="007F5DAC">
            <w:pPr>
              <w:jc w:val="both"/>
              <w:rPr>
                <w:b/>
                <w:szCs w:val="24"/>
              </w:rPr>
            </w:pPr>
            <w:r w:rsidRPr="00B1104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</w:tcPr>
          <w:p w14:paraId="7BBD3055" w14:textId="187815E6" w:rsidR="007F5DAC" w:rsidRPr="00B11044" w:rsidRDefault="007F5DAC" w:rsidP="002845E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D9D9D9"/>
          </w:tcPr>
          <w:p w14:paraId="23F43972" w14:textId="355F042B" w:rsidR="007F5DAC" w:rsidRPr="00B11044" w:rsidRDefault="007F5DAC" w:rsidP="002845E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D9D9D9"/>
          </w:tcPr>
          <w:p w14:paraId="6B4C9AF6" w14:textId="4BD1A674" w:rsidR="007F5DAC" w:rsidRDefault="007F5DAC" w:rsidP="002845E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  <w:p w14:paraId="74E1B352" w14:textId="44EB8975" w:rsidR="007F5DAC" w:rsidRPr="00B11044" w:rsidRDefault="007F5DAC" w:rsidP="002845EF">
            <w:pPr>
              <w:jc w:val="both"/>
              <w:rPr>
                <w:b/>
                <w:szCs w:val="24"/>
              </w:rPr>
            </w:pPr>
          </w:p>
        </w:tc>
      </w:tr>
      <w:tr w:rsidR="007F5DAC" w:rsidRPr="00B11044" w14:paraId="6D44C77A" w14:textId="77777777" w:rsidTr="002845EF">
        <w:tc>
          <w:tcPr>
            <w:tcW w:w="2132" w:type="pct"/>
            <w:shd w:val="clear" w:color="auto" w:fill="auto"/>
          </w:tcPr>
          <w:p w14:paraId="23A11F8C" w14:textId="4A4A7142" w:rsidR="007F5DAC" w:rsidRPr="00153A09" w:rsidRDefault="007F5DAC" w:rsidP="002845EF">
            <w:pPr>
              <w:jc w:val="both"/>
              <w:rPr>
                <w:rFonts w:cs="Calibri"/>
                <w:szCs w:val="24"/>
              </w:rPr>
            </w:pPr>
            <w:proofErr w:type="spellStart"/>
            <w:r w:rsidRPr="00153A09">
              <w:rPr>
                <w:rFonts w:cs="Calibri"/>
                <w:szCs w:val="24"/>
              </w:rPr>
              <w:t>Arierate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14:paraId="7743F0A8" w14:textId="7E828950" w:rsidR="007F5DAC" w:rsidRPr="00B11044" w:rsidRDefault="007F5DAC" w:rsidP="007F5D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60" w:type="pct"/>
            <w:shd w:val="clear" w:color="auto" w:fill="auto"/>
          </w:tcPr>
          <w:p w14:paraId="04746315" w14:textId="1CD6222A" w:rsidR="007F5DAC" w:rsidRPr="00B11044" w:rsidRDefault="007F5DAC" w:rsidP="007F5D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44" w:type="pct"/>
            <w:shd w:val="clear" w:color="auto" w:fill="auto"/>
          </w:tcPr>
          <w:p w14:paraId="0009CE76" w14:textId="5D9BE358" w:rsidR="007F5DAC" w:rsidRPr="00B11044" w:rsidRDefault="007F5DAC" w:rsidP="007F5D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43" w:type="pct"/>
            <w:shd w:val="clear" w:color="auto" w:fill="auto"/>
          </w:tcPr>
          <w:p w14:paraId="13423054" w14:textId="46EFF478" w:rsidR="007F5DAC" w:rsidRPr="00B11044" w:rsidRDefault="007F5DAC" w:rsidP="007F5D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F5DAC" w:rsidRPr="00B11044" w14:paraId="209ABC69" w14:textId="77777777" w:rsidTr="002845EF">
        <w:tc>
          <w:tcPr>
            <w:tcW w:w="2132" w:type="pct"/>
            <w:shd w:val="clear" w:color="auto" w:fill="auto"/>
          </w:tcPr>
          <w:p w14:paraId="1CC530AE" w14:textId="70DACD94" w:rsidR="007F5DAC" w:rsidRPr="00153A09" w:rsidRDefault="007F5DAC" w:rsidP="002845EF">
            <w:pPr>
              <w:jc w:val="both"/>
              <w:rPr>
                <w:rFonts w:cs="Calibri"/>
                <w:szCs w:val="24"/>
              </w:rPr>
            </w:pPr>
            <w:r w:rsidRPr="00153A09">
              <w:rPr>
                <w:rFonts w:cs="Calibri"/>
                <w:szCs w:val="24"/>
              </w:rPr>
              <w:t xml:space="preserve">Rata </w:t>
            </w:r>
            <w:proofErr w:type="spellStart"/>
            <w:r w:rsidRPr="00153A09">
              <w:rPr>
                <w:rFonts w:cs="Calibri"/>
                <w:szCs w:val="24"/>
              </w:rPr>
              <w:t>eficienței</w:t>
            </w:r>
            <w:proofErr w:type="spellEnd"/>
            <w:r w:rsidRPr="00153A09">
              <w:rPr>
                <w:rFonts w:cs="Calibri"/>
                <w:szCs w:val="24"/>
              </w:rPr>
              <w:t xml:space="preserve"> </w:t>
            </w:r>
            <w:proofErr w:type="spellStart"/>
            <w:r w:rsidRPr="00153A09">
              <w:rPr>
                <w:rFonts w:cs="Calibri"/>
                <w:szCs w:val="24"/>
              </w:rPr>
              <w:t>economice</w:t>
            </w:r>
            <w:proofErr w:type="spellEnd"/>
            <w:r w:rsidRPr="00153A09">
              <w:rPr>
                <w:rFonts w:cs="Calibri"/>
                <w:szCs w:val="24"/>
              </w:rPr>
              <w:t xml:space="preserve"> (%)</w:t>
            </w:r>
          </w:p>
        </w:tc>
        <w:tc>
          <w:tcPr>
            <w:tcW w:w="721" w:type="pct"/>
            <w:shd w:val="clear" w:color="auto" w:fill="auto"/>
          </w:tcPr>
          <w:p w14:paraId="53E93988" w14:textId="3D05F564" w:rsidR="007F5DAC" w:rsidRDefault="007F5DAC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124,50</w:t>
            </w:r>
          </w:p>
        </w:tc>
        <w:tc>
          <w:tcPr>
            <w:tcW w:w="660" w:type="pct"/>
            <w:shd w:val="clear" w:color="auto" w:fill="auto"/>
          </w:tcPr>
          <w:p w14:paraId="35510AB2" w14:textId="28A3DB97" w:rsidR="007F5DAC" w:rsidRDefault="007F5DAC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124,71</w:t>
            </w:r>
          </w:p>
        </w:tc>
        <w:tc>
          <w:tcPr>
            <w:tcW w:w="744" w:type="pct"/>
            <w:shd w:val="clear" w:color="auto" w:fill="auto"/>
          </w:tcPr>
          <w:p w14:paraId="011424E9" w14:textId="312BF6AA" w:rsidR="007F5DAC" w:rsidRDefault="007F5DAC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125,08</w:t>
            </w:r>
          </w:p>
        </w:tc>
        <w:tc>
          <w:tcPr>
            <w:tcW w:w="743" w:type="pct"/>
            <w:shd w:val="clear" w:color="auto" w:fill="auto"/>
          </w:tcPr>
          <w:p w14:paraId="7CD8B4BD" w14:textId="7EA2A42E" w:rsidR="007F5DAC" w:rsidRDefault="007F5DAC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125,27</w:t>
            </w:r>
          </w:p>
        </w:tc>
      </w:tr>
      <w:tr w:rsidR="007F5DAC" w:rsidRPr="00B11044" w14:paraId="553ED6ED" w14:textId="77777777" w:rsidTr="002845EF">
        <w:tc>
          <w:tcPr>
            <w:tcW w:w="2132" w:type="pct"/>
            <w:shd w:val="clear" w:color="auto" w:fill="auto"/>
          </w:tcPr>
          <w:p w14:paraId="18B612EF" w14:textId="66C81664" w:rsidR="007F5DAC" w:rsidRPr="00B11044" w:rsidRDefault="007F5DAC" w:rsidP="002845E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Rata </w:t>
            </w:r>
            <w:proofErr w:type="spellStart"/>
            <w:r>
              <w:rPr>
                <w:rFonts w:cs="Calibri"/>
                <w:szCs w:val="24"/>
              </w:rPr>
              <w:t>profitului</w:t>
            </w:r>
            <w:proofErr w:type="spellEnd"/>
            <w:r>
              <w:rPr>
                <w:rFonts w:cs="Calibri"/>
                <w:szCs w:val="24"/>
              </w:rPr>
              <w:t xml:space="preserve"> brut (%)</w:t>
            </w:r>
          </w:p>
        </w:tc>
        <w:tc>
          <w:tcPr>
            <w:tcW w:w="721" w:type="pct"/>
            <w:shd w:val="clear" w:color="auto" w:fill="auto"/>
          </w:tcPr>
          <w:p w14:paraId="1C0117BE" w14:textId="250FE16E" w:rsidR="007F5DAC" w:rsidRDefault="007F5DAC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24,50</w:t>
            </w:r>
          </w:p>
        </w:tc>
        <w:tc>
          <w:tcPr>
            <w:tcW w:w="660" w:type="pct"/>
            <w:shd w:val="clear" w:color="auto" w:fill="auto"/>
          </w:tcPr>
          <w:p w14:paraId="70F8A159" w14:textId="6D481066" w:rsidR="007F5DAC" w:rsidRDefault="007F5DAC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24,71</w:t>
            </w:r>
          </w:p>
        </w:tc>
        <w:tc>
          <w:tcPr>
            <w:tcW w:w="744" w:type="pct"/>
            <w:shd w:val="clear" w:color="auto" w:fill="auto"/>
          </w:tcPr>
          <w:p w14:paraId="0D52BE8F" w14:textId="00AA184A" w:rsidR="007F5DAC" w:rsidRDefault="007F5DAC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25,08</w:t>
            </w:r>
          </w:p>
        </w:tc>
        <w:tc>
          <w:tcPr>
            <w:tcW w:w="743" w:type="pct"/>
            <w:shd w:val="clear" w:color="auto" w:fill="auto"/>
          </w:tcPr>
          <w:p w14:paraId="3A6524BA" w14:textId="10FBE054" w:rsidR="007F5DAC" w:rsidRDefault="00552599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25,27</w:t>
            </w:r>
          </w:p>
        </w:tc>
      </w:tr>
      <w:tr w:rsidR="007F5DAC" w:rsidRPr="00B11044" w14:paraId="38F3471E" w14:textId="77777777" w:rsidTr="002845EF">
        <w:tc>
          <w:tcPr>
            <w:tcW w:w="2132" w:type="pct"/>
            <w:shd w:val="clear" w:color="auto" w:fill="auto"/>
          </w:tcPr>
          <w:p w14:paraId="43FB27E4" w14:textId="4D73EC8A" w:rsidR="007F5DAC" w:rsidRPr="00B11044" w:rsidRDefault="007F5DAC" w:rsidP="002845EF">
            <w:pPr>
              <w:jc w:val="both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Productivitatea</w:t>
            </w:r>
            <w:proofErr w:type="spellEnd"/>
            <w:r>
              <w:rPr>
                <w:rFonts w:cs="Calibri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Cs w:val="24"/>
              </w:rPr>
              <w:t>muncii</w:t>
            </w:r>
            <w:proofErr w:type="spellEnd"/>
            <w:r w:rsidR="00BA004A">
              <w:rPr>
                <w:rFonts w:cs="Calibri"/>
                <w:szCs w:val="24"/>
              </w:rPr>
              <w:t xml:space="preserve"> (mii lei)</w:t>
            </w:r>
          </w:p>
        </w:tc>
        <w:tc>
          <w:tcPr>
            <w:tcW w:w="721" w:type="pct"/>
            <w:shd w:val="clear" w:color="auto" w:fill="auto"/>
          </w:tcPr>
          <w:p w14:paraId="15362BC6" w14:textId="73463B6E" w:rsidR="007F5DAC" w:rsidRDefault="00BA004A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363,67</w:t>
            </w:r>
          </w:p>
        </w:tc>
        <w:tc>
          <w:tcPr>
            <w:tcW w:w="660" w:type="pct"/>
            <w:shd w:val="clear" w:color="auto" w:fill="auto"/>
          </w:tcPr>
          <w:p w14:paraId="5A3A0B84" w14:textId="6862D642" w:rsidR="007F5DAC" w:rsidRDefault="00BA004A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367,31</w:t>
            </w:r>
          </w:p>
        </w:tc>
        <w:tc>
          <w:tcPr>
            <w:tcW w:w="744" w:type="pct"/>
            <w:shd w:val="clear" w:color="auto" w:fill="auto"/>
          </w:tcPr>
          <w:p w14:paraId="7FD8B6D1" w14:textId="32C28003" w:rsidR="007F5DAC" w:rsidRDefault="00BA004A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369,15</w:t>
            </w:r>
          </w:p>
        </w:tc>
        <w:tc>
          <w:tcPr>
            <w:tcW w:w="743" w:type="pct"/>
            <w:shd w:val="clear" w:color="auto" w:fill="auto"/>
          </w:tcPr>
          <w:p w14:paraId="37EA7766" w14:textId="6AB5CB5A" w:rsidR="007F5DAC" w:rsidRDefault="00BA004A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370,07</w:t>
            </w:r>
          </w:p>
        </w:tc>
      </w:tr>
      <w:tr w:rsidR="00BA004A" w:rsidRPr="00B11044" w14:paraId="40775E79" w14:textId="77777777" w:rsidTr="002845EF">
        <w:tc>
          <w:tcPr>
            <w:tcW w:w="2132" w:type="pct"/>
            <w:shd w:val="clear" w:color="auto" w:fill="auto"/>
          </w:tcPr>
          <w:p w14:paraId="5507A83E" w14:textId="603D3AA0" w:rsidR="00BA004A" w:rsidRDefault="00BA004A" w:rsidP="002845EF">
            <w:pPr>
              <w:jc w:val="both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Cheltuiala</w:t>
            </w:r>
            <w:proofErr w:type="spellEnd"/>
            <w:r>
              <w:rPr>
                <w:rFonts w:cs="Calibri"/>
                <w:szCs w:val="24"/>
              </w:rPr>
              <w:t xml:space="preserve"> la 1000 lei </w:t>
            </w:r>
            <w:proofErr w:type="spellStart"/>
            <w:r>
              <w:rPr>
                <w:rFonts w:cs="Calibri"/>
                <w:szCs w:val="24"/>
              </w:rPr>
              <w:t>venituri</w:t>
            </w:r>
            <w:proofErr w:type="spellEnd"/>
            <w:r>
              <w:rPr>
                <w:rFonts w:cs="Calibri"/>
                <w:szCs w:val="24"/>
              </w:rPr>
              <w:t xml:space="preserve"> (lei)</w:t>
            </w:r>
          </w:p>
        </w:tc>
        <w:tc>
          <w:tcPr>
            <w:tcW w:w="721" w:type="pct"/>
            <w:shd w:val="clear" w:color="auto" w:fill="auto"/>
          </w:tcPr>
          <w:p w14:paraId="21CE3F8C" w14:textId="27FEF301" w:rsidR="00BA004A" w:rsidRDefault="00BA004A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803,15</w:t>
            </w:r>
          </w:p>
        </w:tc>
        <w:tc>
          <w:tcPr>
            <w:tcW w:w="660" w:type="pct"/>
            <w:shd w:val="clear" w:color="auto" w:fill="auto"/>
          </w:tcPr>
          <w:p w14:paraId="00689C5B" w14:textId="7ABD2FE5" w:rsidR="00BA004A" w:rsidRDefault="00BA004A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801,85</w:t>
            </w:r>
          </w:p>
        </w:tc>
        <w:tc>
          <w:tcPr>
            <w:tcW w:w="744" w:type="pct"/>
            <w:shd w:val="clear" w:color="auto" w:fill="auto"/>
          </w:tcPr>
          <w:p w14:paraId="4842EEE7" w14:textId="29D9AE1D" w:rsidR="00BA004A" w:rsidRDefault="00BA004A" w:rsidP="005525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799,45</w:t>
            </w:r>
          </w:p>
        </w:tc>
        <w:tc>
          <w:tcPr>
            <w:tcW w:w="743" w:type="pct"/>
            <w:shd w:val="clear" w:color="auto" w:fill="auto"/>
          </w:tcPr>
          <w:p w14:paraId="4AD3F553" w14:textId="1E4434C8" w:rsidR="00BA004A" w:rsidRDefault="00BA004A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798,25</w:t>
            </w:r>
          </w:p>
        </w:tc>
      </w:tr>
      <w:tr w:rsidR="00F47FA5" w:rsidRPr="00B11044" w14:paraId="38A7B5E4" w14:textId="77777777" w:rsidTr="002845EF">
        <w:trPr>
          <w:trHeight w:val="416"/>
        </w:trPr>
        <w:tc>
          <w:tcPr>
            <w:tcW w:w="2132" w:type="pct"/>
            <w:tcBorders>
              <w:bottom w:val="single" w:sz="4" w:space="0" w:color="auto"/>
            </w:tcBorders>
            <w:shd w:val="clear" w:color="auto" w:fill="D9D9D9"/>
          </w:tcPr>
          <w:p w14:paraId="28AC0122" w14:textId="07824837" w:rsidR="00F47FA5" w:rsidRPr="00B11044" w:rsidRDefault="00F47FA5" w:rsidP="002845EF">
            <w:pPr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lastRenderedPageBreak/>
              <w:t>E</w:t>
            </w:r>
            <w:r w:rsidR="00153A09">
              <w:rPr>
                <w:b/>
                <w:szCs w:val="24"/>
              </w:rPr>
              <w:t>lemente</w:t>
            </w:r>
            <w:proofErr w:type="spellEnd"/>
            <w:r>
              <w:rPr>
                <w:b/>
                <w:szCs w:val="24"/>
              </w:rPr>
              <w:t xml:space="preserve"> de </w:t>
            </w:r>
            <w:proofErr w:type="spellStart"/>
            <w:r>
              <w:rPr>
                <w:b/>
                <w:szCs w:val="24"/>
              </w:rPr>
              <w:t>calcul</w:t>
            </w:r>
            <w:proofErr w:type="spellEnd"/>
            <w:r w:rsidR="00153A09">
              <w:rPr>
                <w:b/>
                <w:szCs w:val="24"/>
              </w:rPr>
              <w:t xml:space="preserve"> a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indicatorilor</w:t>
            </w:r>
            <w:proofErr w:type="spellEnd"/>
            <w:r>
              <w:rPr>
                <w:b/>
                <w:szCs w:val="24"/>
              </w:rPr>
              <w:t xml:space="preserve"> de </w:t>
            </w:r>
            <w:proofErr w:type="spellStart"/>
            <w:r>
              <w:rPr>
                <w:b/>
                <w:szCs w:val="24"/>
              </w:rPr>
              <w:t>performanță</w:t>
            </w:r>
            <w:proofErr w:type="spellEnd"/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D9D9D9"/>
          </w:tcPr>
          <w:p w14:paraId="69B4435A" w14:textId="77777777" w:rsidR="00F47FA5" w:rsidRPr="00B11044" w:rsidRDefault="00F47FA5" w:rsidP="002845EF">
            <w:pPr>
              <w:jc w:val="both"/>
              <w:rPr>
                <w:b/>
                <w:szCs w:val="24"/>
              </w:rPr>
            </w:pPr>
            <w:r w:rsidRPr="00B1104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</w:tcPr>
          <w:p w14:paraId="4388B0E8" w14:textId="77777777" w:rsidR="00F47FA5" w:rsidRPr="00B11044" w:rsidRDefault="00F47FA5" w:rsidP="002845E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D9D9D9"/>
          </w:tcPr>
          <w:p w14:paraId="6DF78C9F" w14:textId="77777777" w:rsidR="00F47FA5" w:rsidRPr="00B11044" w:rsidRDefault="00F47FA5" w:rsidP="002845E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D9D9D9"/>
          </w:tcPr>
          <w:p w14:paraId="4CDA8F85" w14:textId="77777777" w:rsidR="00F47FA5" w:rsidRDefault="00F47FA5" w:rsidP="002845E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  <w:p w14:paraId="77C0C08C" w14:textId="77777777" w:rsidR="00F47FA5" w:rsidRPr="00B11044" w:rsidRDefault="00F47FA5" w:rsidP="002845EF">
            <w:pPr>
              <w:jc w:val="both"/>
              <w:rPr>
                <w:b/>
                <w:szCs w:val="24"/>
              </w:rPr>
            </w:pPr>
          </w:p>
        </w:tc>
      </w:tr>
      <w:tr w:rsidR="00F47FA5" w14:paraId="106AEE87" w14:textId="77777777" w:rsidTr="002845EF">
        <w:tc>
          <w:tcPr>
            <w:tcW w:w="2132" w:type="pct"/>
            <w:shd w:val="clear" w:color="auto" w:fill="auto"/>
          </w:tcPr>
          <w:p w14:paraId="4BB6DDFA" w14:textId="77777777" w:rsidR="00F47FA5" w:rsidRPr="00B11044" w:rsidRDefault="00F47FA5" w:rsidP="002845EF">
            <w:pPr>
              <w:jc w:val="both"/>
              <w:rPr>
                <w:rFonts w:cs="Calibri"/>
                <w:szCs w:val="24"/>
              </w:rPr>
            </w:pPr>
            <w:proofErr w:type="spellStart"/>
            <w:r w:rsidRPr="00B11044">
              <w:rPr>
                <w:szCs w:val="24"/>
              </w:rPr>
              <w:t>Venituri</w:t>
            </w:r>
            <w:proofErr w:type="spellEnd"/>
            <w:r w:rsidRPr="00B11044">
              <w:rPr>
                <w:szCs w:val="24"/>
              </w:rPr>
              <w:t xml:space="preserve"> </w:t>
            </w:r>
            <w:proofErr w:type="spellStart"/>
            <w:r w:rsidRPr="00B11044">
              <w:rPr>
                <w:szCs w:val="24"/>
              </w:rPr>
              <w:t>totale</w:t>
            </w:r>
            <w:proofErr w:type="spellEnd"/>
            <w:r>
              <w:rPr>
                <w:szCs w:val="24"/>
              </w:rPr>
              <w:t xml:space="preserve"> (mii lei)</w:t>
            </w:r>
          </w:p>
        </w:tc>
        <w:tc>
          <w:tcPr>
            <w:tcW w:w="721" w:type="pct"/>
            <w:shd w:val="clear" w:color="auto" w:fill="auto"/>
          </w:tcPr>
          <w:p w14:paraId="416EAFC3" w14:textId="6DFB38B6" w:rsidR="00F47FA5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15.66</w:t>
            </w:r>
            <w:r w:rsidR="00552599">
              <w:rPr>
                <w:szCs w:val="24"/>
              </w:rPr>
              <w:t>2,83</w:t>
            </w:r>
          </w:p>
        </w:tc>
        <w:tc>
          <w:tcPr>
            <w:tcW w:w="660" w:type="pct"/>
            <w:shd w:val="clear" w:color="auto" w:fill="auto"/>
          </w:tcPr>
          <w:p w14:paraId="4E59B3EA" w14:textId="77777777" w:rsidR="00F47FA5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15.819,21</w:t>
            </w:r>
          </w:p>
        </w:tc>
        <w:tc>
          <w:tcPr>
            <w:tcW w:w="744" w:type="pct"/>
            <w:shd w:val="clear" w:color="auto" w:fill="auto"/>
          </w:tcPr>
          <w:p w14:paraId="6257FD4F" w14:textId="77777777" w:rsidR="00F47FA5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15.898,30</w:t>
            </w:r>
          </w:p>
        </w:tc>
        <w:tc>
          <w:tcPr>
            <w:tcW w:w="743" w:type="pct"/>
            <w:shd w:val="clear" w:color="auto" w:fill="auto"/>
          </w:tcPr>
          <w:p w14:paraId="649DAFB7" w14:textId="77777777" w:rsidR="00F47FA5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15.938,05</w:t>
            </w:r>
          </w:p>
        </w:tc>
      </w:tr>
      <w:tr w:rsidR="00F47FA5" w:rsidRPr="00B11044" w14:paraId="665F4CF6" w14:textId="77777777" w:rsidTr="002845EF">
        <w:tc>
          <w:tcPr>
            <w:tcW w:w="2132" w:type="pct"/>
            <w:shd w:val="clear" w:color="auto" w:fill="auto"/>
          </w:tcPr>
          <w:p w14:paraId="714D6BDC" w14:textId="77777777" w:rsidR="00F47FA5" w:rsidRPr="00B11044" w:rsidRDefault="00F47FA5" w:rsidP="002845EF">
            <w:pPr>
              <w:jc w:val="both"/>
              <w:rPr>
                <w:rFonts w:cs="Calibri"/>
                <w:szCs w:val="24"/>
              </w:rPr>
            </w:pPr>
            <w:proofErr w:type="spellStart"/>
            <w:r w:rsidRPr="00B11044">
              <w:rPr>
                <w:rFonts w:cs="Calibri"/>
                <w:szCs w:val="24"/>
              </w:rPr>
              <w:t>Venituri</w:t>
            </w:r>
            <w:proofErr w:type="spellEnd"/>
            <w:r w:rsidRPr="00B11044">
              <w:rPr>
                <w:rFonts w:cs="Calibri"/>
                <w:szCs w:val="24"/>
              </w:rPr>
              <w:t xml:space="preserve"> din </w:t>
            </w:r>
            <w:proofErr w:type="spellStart"/>
            <w:r w:rsidRPr="00B11044">
              <w:rPr>
                <w:rFonts w:cs="Calibri"/>
                <w:szCs w:val="24"/>
              </w:rPr>
              <w:t>exploatare</w:t>
            </w:r>
            <w:proofErr w:type="spellEnd"/>
            <w:r>
              <w:rPr>
                <w:rFonts w:cs="Calibri"/>
                <w:szCs w:val="24"/>
              </w:rPr>
              <w:t xml:space="preserve"> (mii lei)</w:t>
            </w:r>
          </w:p>
        </w:tc>
        <w:tc>
          <w:tcPr>
            <w:tcW w:w="721" w:type="pct"/>
            <w:shd w:val="clear" w:color="auto" w:fill="auto"/>
          </w:tcPr>
          <w:p w14:paraId="422FC751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15.637,83</w:t>
            </w:r>
          </w:p>
        </w:tc>
        <w:tc>
          <w:tcPr>
            <w:tcW w:w="660" w:type="pct"/>
            <w:shd w:val="clear" w:color="auto" w:fill="auto"/>
          </w:tcPr>
          <w:p w14:paraId="3DFE3396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15.794,21</w:t>
            </w:r>
          </w:p>
        </w:tc>
        <w:tc>
          <w:tcPr>
            <w:tcW w:w="744" w:type="pct"/>
            <w:shd w:val="clear" w:color="auto" w:fill="auto"/>
          </w:tcPr>
          <w:p w14:paraId="5C0DCE11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15.873,30</w:t>
            </w:r>
          </w:p>
        </w:tc>
        <w:tc>
          <w:tcPr>
            <w:tcW w:w="743" w:type="pct"/>
            <w:shd w:val="clear" w:color="auto" w:fill="auto"/>
          </w:tcPr>
          <w:p w14:paraId="18A75472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15.913,05</w:t>
            </w:r>
          </w:p>
        </w:tc>
      </w:tr>
      <w:tr w:rsidR="00F47FA5" w:rsidRPr="00B11044" w14:paraId="3DBC2B13" w14:textId="77777777" w:rsidTr="002845EF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18785E" w14:textId="77777777" w:rsidR="00F47FA5" w:rsidRPr="00B11044" w:rsidRDefault="00F47FA5" w:rsidP="002845EF">
            <w:pPr>
              <w:jc w:val="both"/>
              <w:rPr>
                <w:b/>
                <w:szCs w:val="24"/>
              </w:rPr>
            </w:pPr>
            <w:proofErr w:type="spellStart"/>
            <w:r w:rsidRPr="00B11044">
              <w:rPr>
                <w:szCs w:val="24"/>
              </w:rPr>
              <w:t>Cheltuieli</w:t>
            </w:r>
            <w:proofErr w:type="spellEnd"/>
            <w:r w:rsidRPr="00B11044">
              <w:rPr>
                <w:szCs w:val="24"/>
              </w:rPr>
              <w:t xml:space="preserve"> </w:t>
            </w:r>
            <w:proofErr w:type="spellStart"/>
            <w:r w:rsidRPr="00B11044">
              <w:rPr>
                <w:szCs w:val="24"/>
              </w:rPr>
              <w:t>totale</w:t>
            </w:r>
            <w:proofErr w:type="spellEnd"/>
            <w:r>
              <w:rPr>
                <w:szCs w:val="24"/>
              </w:rPr>
              <w:t xml:space="preserve"> (mii lei)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CEA9C8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12.579,61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542C68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12.684,61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3867F4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12.709,98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F8AAC5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12.722,70</w:t>
            </w:r>
          </w:p>
        </w:tc>
      </w:tr>
      <w:tr w:rsidR="00F47FA5" w:rsidRPr="00B11044" w14:paraId="5C5D9EA9" w14:textId="77777777" w:rsidTr="002845EF">
        <w:tc>
          <w:tcPr>
            <w:tcW w:w="21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6CD3F4E" w14:textId="77777777" w:rsidR="00F47FA5" w:rsidRPr="00B11044" w:rsidRDefault="00F47FA5" w:rsidP="002845E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Profit</w:t>
            </w:r>
            <w:r w:rsidRPr="00B11044">
              <w:rPr>
                <w:b/>
                <w:szCs w:val="24"/>
              </w:rPr>
              <w:t xml:space="preserve"> brut</w:t>
            </w:r>
            <w:r>
              <w:rPr>
                <w:b/>
                <w:szCs w:val="24"/>
              </w:rPr>
              <w:t xml:space="preserve"> (mii lei)</w:t>
            </w:r>
          </w:p>
        </w:tc>
        <w:tc>
          <w:tcPr>
            <w:tcW w:w="7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B029783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3.083,22</w:t>
            </w:r>
          </w:p>
        </w:tc>
        <w:tc>
          <w:tcPr>
            <w:tcW w:w="6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7B3FF3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3.134,60</w:t>
            </w:r>
          </w:p>
        </w:tc>
        <w:tc>
          <w:tcPr>
            <w:tcW w:w="7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C51326F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3.188,32</w:t>
            </w:r>
          </w:p>
        </w:tc>
        <w:tc>
          <w:tcPr>
            <w:tcW w:w="7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2088831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3.215,45</w:t>
            </w:r>
          </w:p>
        </w:tc>
      </w:tr>
      <w:tr w:rsidR="00F47FA5" w:rsidRPr="00B11044" w14:paraId="76745359" w14:textId="77777777" w:rsidTr="002845EF">
        <w:tc>
          <w:tcPr>
            <w:tcW w:w="213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9C9197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Număr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mediu</w:t>
            </w:r>
            <w:proofErr w:type="spellEnd"/>
            <w:r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salariați</w:t>
            </w:r>
            <w:proofErr w:type="spellEnd"/>
          </w:p>
        </w:tc>
        <w:tc>
          <w:tcPr>
            <w:tcW w:w="72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789F951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66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2E5963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4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28174F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11324B7" w14:textId="77777777" w:rsidR="00F47FA5" w:rsidRPr="00B11044" w:rsidRDefault="00F47FA5" w:rsidP="002845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</w:tbl>
    <w:p w14:paraId="24BE42BC" w14:textId="77777777" w:rsidR="007F5DAC" w:rsidRDefault="007F5DAC" w:rsidP="00FA1E24">
      <w:pPr>
        <w:spacing w:after="0" w:line="240" w:lineRule="auto"/>
        <w:jc w:val="both"/>
        <w:rPr>
          <w:sz w:val="24"/>
          <w:szCs w:val="24"/>
        </w:rPr>
      </w:pPr>
    </w:p>
    <w:p w14:paraId="056F69DA" w14:textId="77777777" w:rsidR="00FC2842" w:rsidRPr="000A28EC" w:rsidRDefault="00FC2842" w:rsidP="006D689E">
      <w:pPr>
        <w:spacing w:after="160" w:line="240" w:lineRule="auto"/>
        <w:jc w:val="both"/>
        <w:rPr>
          <w:b/>
          <w:i/>
          <w:sz w:val="24"/>
          <w:szCs w:val="24"/>
        </w:rPr>
      </w:pPr>
      <w:proofErr w:type="spellStart"/>
      <w:r w:rsidRPr="000A28EC">
        <w:rPr>
          <w:b/>
          <w:i/>
          <w:sz w:val="24"/>
          <w:szCs w:val="24"/>
        </w:rPr>
        <w:t>Politica</w:t>
      </w:r>
      <w:proofErr w:type="spellEnd"/>
      <w:r w:rsidRPr="000A28EC">
        <w:rPr>
          <w:b/>
          <w:i/>
          <w:sz w:val="24"/>
          <w:szCs w:val="24"/>
        </w:rPr>
        <w:t xml:space="preserve"> de </w:t>
      </w:r>
      <w:proofErr w:type="spellStart"/>
      <w:r w:rsidRPr="000A28EC">
        <w:rPr>
          <w:b/>
          <w:i/>
          <w:sz w:val="24"/>
          <w:szCs w:val="24"/>
        </w:rPr>
        <w:t>dividende</w:t>
      </w:r>
      <w:proofErr w:type="spellEnd"/>
      <w:r w:rsidRPr="000A28EC">
        <w:rPr>
          <w:b/>
          <w:i/>
          <w:sz w:val="24"/>
          <w:szCs w:val="24"/>
        </w:rPr>
        <w:t xml:space="preserve"> </w:t>
      </w:r>
    </w:p>
    <w:p w14:paraId="1E3C730A" w14:textId="7F41C8D7" w:rsidR="002061AF" w:rsidRPr="00D20AAD" w:rsidRDefault="00F92660" w:rsidP="006D689E">
      <w:pPr>
        <w:spacing w:after="160" w:line="240" w:lineRule="auto"/>
        <w:jc w:val="both"/>
        <w:rPr>
          <w:rFonts w:cs="Arial"/>
          <w:sz w:val="24"/>
          <w:szCs w:val="24"/>
        </w:rPr>
      </w:pPr>
      <w:proofErr w:type="spellStart"/>
      <w:r w:rsidRPr="00D20AAD">
        <w:rPr>
          <w:rFonts w:cs="TT15Ct00"/>
          <w:sz w:val="24"/>
          <w:szCs w:val="24"/>
        </w:rPr>
        <w:t>Societatea</w:t>
      </w:r>
      <w:proofErr w:type="spellEnd"/>
      <w:r w:rsidR="00FC2842" w:rsidRPr="00D20AAD">
        <w:rPr>
          <w:rFonts w:cs="TT15Ct00"/>
          <w:sz w:val="24"/>
          <w:szCs w:val="24"/>
        </w:rPr>
        <w:t xml:space="preserve"> </w:t>
      </w:r>
      <w:proofErr w:type="spellStart"/>
      <w:r w:rsidR="00FC2842" w:rsidRPr="00D20AAD">
        <w:rPr>
          <w:rFonts w:cs="TT15Ct00"/>
          <w:sz w:val="24"/>
          <w:szCs w:val="24"/>
        </w:rPr>
        <w:t>trebuie</w:t>
      </w:r>
      <w:proofErr w:type="spellEnd"/>
      <w:r w:rsidR="00FC2842" w:rsidRPr="00D20AAD">
        <w:rPr>
          <w:rFonts w:cs="TT15Ct00"/>
          <w:sz w:val="24"/>
          <w:szCs w:val="24"/>
        </w:rPr>
        <w:t xml:space="preserve"> </w:t>
      </w:r>
      <w:proofErr w:type="spellStart"/>
      <w:proofErr w:type="gramStart"/>
      <w:r w:rsidR="00FC2842" w:rsidRPr="00D20AAD">
        <w:rPr>
          <w:rFonts w:cs="TT15Ct00"/>
          <w:sz w:val="24"/>
          <w:szCs w:val="24"/>
        </w:rPr>
        <w:t>să</w:t>
      </w:r>
      <w:proofErr w:type="spellEnd"/>
      <w:proofErr w:type="gramEnd"/>
      <w:r w:rsidR="00FC2842" w:rsidRPr="00D20AAD">
        <w:rPr>
          <w:rFonts w:cs="TT15Ct00"/>
          <w:sz w:val="24"/>
          <w:szCs w:val="24"/>
        </w:rPr>
        <w:t xml:space="preserve"> </w:t>
      </w:r>
      <w:proofErr w:type="spellStart"/>
      <w:r w:rsidR="00FC2842" w:rsidRPr="00D20AAD">
        <w:rPr>
          <w:rFonts w:cs="TT15Ct00"/>
          <w:sz w:val="24"/>
          <w:szCs w:val="24"/>
        </w:rPr>
        <w:t>aplice</w:t>
      </w:r>
      <w:proofErr w:type="spellEnd"/>
      <w:r w:rsidR="00FC2842" w:rsidRPr="00D20AAD">
        <w:rPr>
          <w:rFonts w:cs="TT15Ct00"/>
          <w:sz w:val="24"/>
          <w:szCs w:val="24"/>
        </w:rPr>
        <w:t xml:space="preserve"> o </w:t>
      </w:r>
      <w:proofErr w:type="spellStart"/>
      <w:r w:rsidR="00FC2842" w:rsidRPr="00D20AAD">
        <w:rPr>
          <w:rFonts w:cs="TT15Ct00"/>
          <w:sz w:val="24"/>
          <w:szCs w:val="24"/>
        </w:rPr>
        <w:t>politică</w:t>
      </w:r>
      <w:proofErr w:type="spellEnd"/>
      <w:r w:rsidR="00FC2842" w:rsidRPr="00D20AAD">
        <w:rPr>
          <w:rFonts w:cs="TT15Ct00"/>
          <w:sz w:val="24"/>
          <w:szCs w:val="24"/>
        </w:rPr>
        <w:t xml:space="preserve"> </w:t>
      </w:r>
      <w:proofErr w:type="spellStart"/>
      <w:r w:rsidR="00FC2842" w:rsidRPr="00D20AAD">
        <w:rPr>
          <w:rFonts w:cs="TT15Ct00"/>
          <w:sz w:val="24"/>
          <w:szCs w:val="24"/>
        </w:rPr>
        <w:t>privind</w:t>
      </w:r>
      <w:proofErr w:type="spellEnd"/>
      <w:r w:rsidR="00FC2842" w:rsidRPr="00D20AAD">
        <w:rPr>
          <w:rFonts w:cs="TT15Ct00"/>
          <w:sz w:val="24"/>
          <w:szCs w:val="24"/>
        </w:rPr>
        <w:t xml:space="preserve"> </w:t>
      </w:r>
      <w:proofErr w:type="spellStart"/>
      <w:r w:rsidR="002061AF" w:rsidRPr="00D20AAD">
        <w:rPr>
          <w:rFonts w:cs="TT15Ct00"/>
          <w:sz w:val="24"/>
          <w:szCs w:val="24"/>
        </w:rPr>
        <w:t>asigurarea</w:t>
      </w:r>
      <w:proofErr w:type="spellEnd"/>
      <w:r w:rsidR="002061AF" w:rsidRPr="00D20AAD">
        <w:rPr>
          <w:rFonts w:cs="TT15Ct00"/>
          <w:sz w:val="24"/>
          <w:szCs w:val="24"/>
        </w:rPr>
        <w:t xml:space="preserve"> </w:t>
      </w:r>
      <w:bookmarkStart w:id="2" w:name="tree#6"/>
      <w:proofErr w:type="spellStart"/>
      <w:r w:rsidR="002061AF" w:rsidRPr="00D20AAD">
        <w:rPr>
          <w:rFonts w:cs="TT15Ct00"/>
          <w:sz w:val="24"/>
          <w:szCs w:val="24"/>
        </w:rPr>
        <w:t>repartizării</w:t>
      </w:r>
      <w:proofErr w:type="spellEnd"/>
      <w:r w:rsidR="002061AF" w:rsidRPr="00D20AAD">
        <w:rPr>
          <w:rFonts w:cs="TT15Ct00"/>
          <w:sz w:val="24"/>
          <w:szCs w:val="24"/>
        </w:rPr>
        <w:t xml:space="preserve"> a minimum a 50% din </w:t>
      </w:r>
      <w:proofErr w:type="spellStart"/>
      <w:r w:rsidR="002061AF" w:rsidRPr="00D20AAD">
        <w:rPr>
          <w:rFonts w:cs="Arial"/>
          <w:sz w:val="24"/>
          <w:szCs w:val="24"/>
        </w:rPr>
        <w:t>profitul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contabil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rămas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după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deducerea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impozitului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pe</w:t>
      </w:r>
      <w:proofErr w:type="spellEnd"/>
      <w:r w:rsidR="002061AF" w:rsidRPr="00D20AAD">
        <w:rPr>
          <w:rFonts w:cs="Arial"/>
          <w:sz w:val="24"/>
          <w:szCs w:val="24"/>
        </w:rPr>
        <w:t xml:space="preserve"> profit, conform </w:t>
      </w:r>
      <w:proofErr w:type="spellStart"/>
      <w:r w:rsidR="002061AF" w:rsidRPr="00D20AAD">
        <w:rPr>
          <w:rFonts w:cs="Arial"/>
          <w:sz w:val="24"/>
          <w:szCs w:val="24"/>
        </w:rPr>
        <w:t>prevederilor</w:t>
      </w:r>
      <w:proofErr w:type="spellEnd"/>
      <w:r w:rsidR="002061AF" w:rsidRPr="00D20AAD">
        <w:rPr>
          <w:rFonts w:cs="Arial"/>
          <w:sz w:val="24"/>
          <w:szCs w:val="24"/>
        </w:rPr>
        <w:t xml:space="preserve"> O</w:t>
      </w:r>
      <w:r w:rsidR="00593A99">
        <w:rPr>
          <w:rFonts w:cs="Arial"/>
          <w:sz w:val="24"/>
          <w:szCs w:val="24"/>
        </w:rPr>
        <w:t>.</w:t>
      </w:r>
      <w:r w:rsidR="002061AF" w:rsidRPr="00D20AAD">
        <w:rPr>
          <w:rFonts w:cs="Arial"/>
          <w:sz w:val="24"/>
          <w:szCs w:val="24"/>
        </w:rPr>
        <w:t>G</w:t>
      </w:r>
      <w:r w:rsidR="00593A99">
        <w:rPr>
          <w:rFonts w:cs="Arial"/>
          <w:sz w:val="24"/>
          <w:szCs w:val="24"/>
        </w:rPr>
        <w:t>.</w:t>
      </w:r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nr</w:t>
      </w:r>
      <w:proofErr w:type="spellEnd"/>
      <w:r w:rsidR="002061AF" w:rsidRPr="00D20AAD">
        <w:rPr>
          <w:rFonts w:cs="Arial"/>
          <w:sz w:val="24"/>
          <w:szCs w:val="24"/>
        </w:rPr>
        <w:t xml:space="preserve">. </w:t>
      </w:r>
      <w:proofErr w:type="gramStart"/>
      <w:r w:rsidR="002061AF" w:rsidRPr="00D20AAD">
        <w:rPr>
          <w:rFonts w:cs="Arial"/>
          <w:sz w:val="24"/>
          <w:szCs w:val="24"/>
        </w:rPr>
        <w:t xml:space="preserve">64/2001 </w:t>
      </w:r>
      <w:proofErr w:type="spellStart"/>
      <w:r w:rsidR="002061AF" w:rsidRPr="00D20AAD">
        <w:rPr>
          <w:rFonts w:cs="Arial"/>
          <w:sz w:val="24"/>
          <w:szCs w:val="24"/>
        </w:rPr>
        <w:t>privind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repartizarea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profitului</w:t>
      </w:r>
      <w:proofErr w:type="spellEnd"/>
      <w:r w:rsidR="002061AF" w:rsidRPr="00D20AAD">
        <w:rPr>
          <w:rFonts w:cs="Arial"/>
          <w:sz w:val="24"/>
          <w:szCs w:val="24"/>
        </w:rPr>
        <w:t xml:space="preserve"> la </w:t>
      </w:r>
      <w:proofErr w:type="spellStart"/>
      <w:r w:rsidR="002061AF" w:rsidRPr="00D20AAD">
        <w:rPr>
          <w:rFonts w:cs="Arial"/>
          <w:sz w:val="24"/>
          <w:szCs w:val="24"/>
        </w:rPr>
        <w:t>societăţile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naţionale</w:t>
      </w:r>
      <w:proofErr w:type="spellEnd"/>
      <w:r w:rsidR="002061AF" w:rsidRPr="00D20AAD">
        <w:rPr>
          <w:rFonts w:cs="Arial"/>
          <w:sz w:val="24"/>
          <w:szCs w:val="24"/>
        </w:rPr>
        <w:t xml:space="preserve">, </w:t>
      </w:r>
      <w:proofErr w:type="spellStart"/>
      <w:r w:rsidR="002061AF" w:rsidRPr="00D20AAD">
        <w:rPr>
          <w:rFonts w:cs="Arial"/>
          <w:sz w:val="24"/>
          <w:szCs w:val="24"/>
        </w:rPr>
        <w:t>companiile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naţionale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şi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societăţile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comerciale</w:t>
      </w:r>
      <w:proofErr w:type="spellEnd"/>
      <w:r w:rsidR="002061AF" w:rsidRPr="00D20AAD">
        <w:rPr>
          <w:rFonts w:cs="Arial"/>
          <w:sz w:val="24"/>
          <w:szCs w:val="24"/>
        </w:rPr>
        <w:t xml:space="preserve"> cu capital integral </w:t>
      </w:r>
      <w:proofErr w:type="spellStart"/>
      <w:r w:rsidR="002061AF" w:rsidRPr="00D20AAD">
        <w:rPr>
          <w:rFonts w:cs="Arial"/>
          <w:sz w:val="24"/>
          <w:szCs w:val="24"/>
        </w:rPr>
        <w:t>sau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majoritar</w:t>
      </w:r>
      <w:proofErr w:type="spellEnd"/>
      <w:r w:rsidR="002061AF" w:rsidRPr="00D20AAD">
        <w:rPr>
          <w:rFonts w:cs="Arial"/>
          <w:sz w:val="24"/>
          <w:szCs w:val="24"/>
        </w:rPr>
        <w:t xml:space="preserve"> de stat, </w:t>
      </w:r>
      <w:proofErr w:type="spellStart"/>
      <w:r w:rsidR="002061AF" w:rsidRPr="00D20AAD">
        <w:rPr>
          <w:rFonts w:cs="Arial"/>
          <w:sz w:val="24"/>
          <w:szCs w:val="24"/>
        </w:rPr>
        <w:t>precum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şi</w:t>
      </w:r>
      <w:proofErr w:type="spellEnd"/>
      <w:r w:rsidR="002061AF" w:rsidRPr="00D20AAD">
        <w:rPr>
          <w:rFonts w:cs="Arial"/>
          <w:sz w:val="24"/>
          <w:szCs w:val="24"/>
        </w:rPr>
        <w:t xml:space="preserve"> la </w:t>
      </w:r>
      <w:proofErr w:type="spellStart"/>
      <w:r w:rsidR="002061AF" w:rsidRPr="00D20AAD">
        <w:rPr>
          <w:rFonts w:cs="Arial"/>
          <w:sz w:val="24"/>
          <w:szCs w:val="24"/>
        </w:rPr>
        <w:t>regiile</w:t>
      </w:r>
      <w:proofErr w:type="spellEnd"/>
      <w:r w:rsidR="002061AF" w:rsidRPr="00D20AAD">
        <w:rPr>
          <w:rFonts w:cs="Arial"/>
          <w:sz w:val="24"/>
          <w:szCs w:val="24"/>
        </w:rPr>
        <w:t xml:space="preserve"> </w:t>
      </w:r>
      <w:proofErr w:type="spellStart"/>
      <w:r w:rsidR="002061AF" w:rsidRPr="00D20AAD">
        <w:rPr>
          <w:rFonts w:cs="Arial"/>
          <w:sz w:val="24"/>
          <w:szCs w:val="24"/>
        </w:rPr>
        <w:t>autonome</w:t>
      </w:r>
      <w:bookmarkEnd w:id="2"/>
      <w:proofErr w:type="spellEnd"/>
      <w:r w:rsidR="002061AF" w:rsidRPr="00D20AAD">
        <w:rPr>
          <w:rFonts w:cs="Arial"/>
          <w:sz w:val="24"/>
          <w:szCs w:val="24"/>
        </w:rPr>
        <w:t>.</w:t>
      </w:r>
      <w:proofErr w:type="gramEnd"/>
    </w:p>
    <w:p w14:paraId="10160BDF" w14:textId="4DE8DA8B" w:rsidR="00FC2842" w:rsidRPr="00D20AAD" w:rsidRDefault="00FC2842" w:rsidP="006D689E">
      <w:pPr>
        <w:spacing w:after="160" w:line="240" w:lineRule="auto"/>
        <w:jc w:val="both"/>
        <w:rPr>
          <w:rFonts w:cs="TT15Ct00"/>
          <w:sz w:val="24"/>
          <w:szCs w:val="24"/>
        </w:rPr>
      </w:pPr>
      <w:proofErr w:type="spellStart"/>
      <w:r w:rsidRPr="00D20AAD">
        <w:rPr>
          <w:rFonts w:cs="TT15Ct00"/>
          <w:sz w:val="24"/>
          <w:szCs w:val="24"/>
        </w:rPr>
        <w:t>Aceasta</w:t>
      </w:r>
      <w:proofErr w:type="spellEnd"/>
      <w:r w:rsidRPr="00D20AAD">
        <w:rPr>
          <w:rFonts w:cs="TT15Ct00"/>
          <w:sz w:val="24"/>
          <w:szCs w:val="24"/>
        </w:rPr>
        <w:t xml:space="preserve"> </w:t>
      </w:r>
      <w:proofErr w:type="spellStart"/>
      <w:proofErr w:type="gramStart"/>
      <w:r w:rsidRPr="00D20AAD">
        <w:rPr>
          <w:rFonts w:cs="TT15Ct00"/>
          <w:sz w:val="24"/>
          <w:szCs w:val="24"/>
        </w:rPr>
        <w:t>ar</w:t>
      </w:r>
      <w:proofErr w:type="spellEnd"/>
      <w:r w:rsidRPr="00D20AAD">
        <w:rPr>
          <w:rFonts w:cs="TT15Ct00"/>
          <w:sz w:val="24"/>
          <w:szCs w:val="24"/>
        </w:rPr>
        <w:t xml:space="preserve"> include</w:t>
      </w:r>
      <w:proofErr w:type="gramEnd"/>
      <w:r w:rsidR="000A05EC">
        <w:rPr>
          <w:rFonts w:cs="TT15Ct00"/>
          <w:sz w:val="24"/>
          <w:szCs w:val="24"/>
        </w:rPr>
        <w:t xml:space="preserve"> </w:t>
      </w:r>
      <w:proofErr w:type="spellStart"/>
      <w:r w:rsidR="000A05EC" w:rsidRPr="00D20AAD">
        <w:rPr>
          <w:rFonts w:cs="Arial"/>
          <w:w w:val="105"/>
          <w:sz w:val="24"/>
          <w:szCs w:val="24"/>
        </w:rPr>
        <w:t>îmbunătățirea</w:t>
      </w:r>
      <w:proofErr w:type="spellEnd"/>
      <w:r w:rsidR="000A05EC" w:rsidRPr="00D20AAD">
        <w:rPr>
          <w:rFonts w:cs="Arial"/>
          <w:w w:val="105"/>
          <w:sz w:val="24"/>
          <w:szCs w:val="24"/>
        </w:rPr>
        <w:t xml:space="preserve"> </w:t>
      </w:r>
      <w:proofErr w:type="spellStart"/>
      <w:r w:rsidR="000A05EC" w:rsidRPr="00D20AAD">
        <w:rPr>
          <w:rFonts w:cs="Arial"/>
          <w:w w:val="105"/>
          <w:sz w:val="24"/>
          <w:szCs w:val="24"/>
        </w:rPr>
        <w:t>performanțelor</w:t>
      </w:r>
      <w:proofErr w:type="spellEnd"/>
      <w:r w:rsidR="000A05EC" w:rsidRPr="00D20AAD">
        <w:rPr>
          <w:rFonts w:cs="Arial"/>
          <w:w w:val="105"/>
          <w:sz w:val="24"/>
          <w:szCs w:val="24"/>
        </w:rPr>
        <w:t xml:space="preserve"> </w:t>
      </w:r>
      <w:proofErr w:type="spellStart"/>
      <w:r w:rsidR="000A05EC" w:rsidRPr="00D20AAD">
        <w:rPr>
          <w:rFonts w:cs="TT15Ct00"/>
          <w:sz w:val="24"/>
          <w:szCs w:val="24"/>
        </w:rPr>
        <w:t>Societății</w:t>
      </w:r>
      <w:proofErr w:type="spellEnd"/>
      <w:r w:rsidR="000A05EC" w:rsidRPr="00D20AAD">
        <w:rPr>
          <w:rFonts w:cs="Arial"/>
          <w:w w:val="105"/>
          <w:sz w:val="24"/>
          <w:szCs w:val="24"/>
        </w:rPr>
        <w:t xml:space="preserve"> </w:t>
      </w:r>
      <w:r w:rsidR="000A05EC">
        <w:rPr>
          <w:rFonts w:cs="Arial"/>
          <w:w w:val="105"/>
          <w:sz w:val="24"/>
          <w:szCs w:val="24"/>
        </w:rPr>
        <w:t xml:space="preserve">pentru </w:t>
      </w:r>
      <w:r w:rsidRPr="00D20AAD">
        <w:rPr>
          <w:rFonts w:cs="TT15Ct00"/>
          <w:sz w:val="24"/>
          <w:szCs w:val="24"/>
        </w:rPr>
        <w:t xml:space="preserve">un </w:t>
      </w:r>
      <w:proofErr w:type="spellStart"/>
      <w:r w:rsidRPr="00D20AAD">
        <w:rPr>
          <w:rFonts w:cs="TT15Ct00"/>
          <w:sz w:val="24"/>
          <w:szCs w:val="24"/>
        </w:rPr>
        <w:t>anumit</w:t>
      </w:r>
      <w:proofErr w:type="spellEnd"/>
      <w:r w:rsidRPr="00D20AAD">
        <w:rPr>
          <w:rFonts w:cs="TT15Ct00"/>
          <w:sz w:val="24"/>
          <w:szCs w:val="24"/>
        </w:rPr>
        <w:t xml:space="preserve"> grad de </w:t>
      </w:r>
      <w:proofErr w:type="spellStart"/>
      <w:r w:rsidRPr="00D20AAD">
        <w:rPr>
          <w:rFonts w:cs="TT15Ct00"/>
          <w:sz w:val="24"/>
          <w:szCs w:val="24"/>
        </w:rPr>
        <w:t>constanţă</w:t>
      </w:r>
      <w:proofErr w:type="spellEnd"/>
      <w:r w:rsidRPr="00D20AAD">
        <w:rPr>
          <w:rFonts w:cs="TT15Ct00"/>
          <w:sz w:val="24"/>
          <w:szCs w:val="24"/>
        </w:rPr>
        <w:t xml:space="preserve"> </w:t>
      </w:r>
      <w:proofErr w:type="spellStart"/>
      <w:r w:rsidR="000A05EC">
        <w:rPr>
          <w:rFonts w:cs="TT15Ct00"/>
          <w:sz w:val="24"/>
          <w:szCs w:val="24"/>
        </w:rPr>
        <w:t>în</w:t>
      </w:r>
      <w:proofErr w:type="spellEnd"/>
      <w:r w:rsidR="000A05EC">
        <w:rPr>
          <w:rFonts w:cs="TT15Ct00"/>
          <w:sz w:val="24"/>
          <w:szCs w:val="24"/>
        </w:rPr>
        <w:t xml:space="preserve"> </w:t>
      </w:r>
      <w:proofErr w:type="spellStart"/>
      <w:r w:rsidR="000A05EC">
        <w:rPr>
          <w:rFonts w:cs="TT15Ct00"/>
          <w:sz w:val="24"/>
          <w:szCs w:val="24"/>
        </w:rPr>
        <w:t>obținerea</w:t>
      </w:r>
      <w:proofErr w:type="spellEnd"/>
      <w:r w:rsidR="000A05EC">
        <w:rPr>
          <w:rFonts w:cs="TT15Ct00"/>
          <w:sz w:val="24"/>
          <w:szCs w:val="24"/>
        </w:rPr>
        <w:t xml:space="preserve"> </w:t>
      </w:r>
      <w:proofErr w:type="spellStart"/>
      <w:r w:rsidR="000A05EC">
        <w:rPr>
          <w:rFonts w:cs="TT15Ct00"/>
          <w:sz w:val="24"/>
          <w:szCs w:val="24"/>
        </w:rPr>
        <w:t>profitului</w:t>
      </w:r>
      <w:proofErr w:type="spellEnd"/>
      <w:r w:rsidR="000A05EC">
        <w:rPr>
          <w:rFonts w:cs="TT15Ct00"/>
          <w:sz w:val="24"/>
          <w:szCs w:val="24"/>
        </w:rPr>
        <w:t xml:space="preserve"> </w:t>
      </w:r>
      <w:proofErr w:type="spellStart"/>
      <w:r w:rsidR="000A05EC">
        <w:rPr>
          <w:rFonts w:cs="TT15Ct00"/>
          <w:sz w:val="24"/>
          <w:szCs w:val="24"/>
        </w:rPr>
        <w:t>Societății</w:t>
      </w:r>
      <w:proofErr w:type="spellEnd"/>
      <w:r w:rsidR="000A05EC">
        <w:rPr>
          <w:rFonts w:cs="TT15Ct00"/>
          <w:sz w:val="24"/>
          <w:szCs w:val="24"/>
        </w:rPr>
        <w:t>.</w:t>
      </w:r>
    </w:p>
    <w:p w14:paraId="54BB3E34" w14:textId="4A871C66" w:rsidR="00FC2842" w:rsidRPr="000A28EC" w:rsidRDefault="00CB6578" w:rsidP="006D689E">
      <w:pPr>
        <w:spacing w:after="160" w:line="240" w:lineRule="auto"/>
        <w:jc w:val="both"/>
        <w:rPr>
          <w:b/>
          <w:i/>
          <w:sz w:val="24"/>
          <w:szCs w:val="24"/>
        </w:rPr>
      </w:pPr>
      <w:proofErr w:type="spellStart"/>
      <w:r w:rsidRPr="000A28EC">
        <w:rPr>
          <w:b/>
          <w:i/>
          <w:sz w:val="24"/>
          <w:szCs w:val="24"/>
        </w:rPr>
        <w:t>Politica</w:t>
      </w:r>
      <w:proofErr w:type="spellEnd"/>
      <w:r w:rsidRPr="000A28EC">
        <w:rPr>
          <w:b/>
          <w:i/>
          <w:sz w:val="24"/>
          <w:szCs w:val="24"/>
        </w:rPr>
        <w:t xml:space="preserve"> de </w:t>
      </w:r>
      <w:proofErr w:type="spellStart"/>
      <w:r w:rsidRPr="000A28EC">
        <w:rPr>
          <w:b/>
          <w:i/>
          <w:sz w:val="24"/>
          <w:szCs w:val="24"/>
        </w:rPr>
        <w:t>investiții</w:t>
      </w:r>
      <w:proofErr w:type="spellEnd"/>
    </w:p>
    <w:p w14:paraId="2E4E2616" w14:textId="31D22AB3" w:rsidR="00FC2842" w:rsidRPr="006538E3" w:rsidRDefault="000E4EAA" w:rsidP="006D689E">
      <w:pPr>
        <w:spacing w:after="160" w:line="240" w:lineRule="auto"/>
        <w:jc w:val="both"/>
        <w:rPr>
          <w:rFonts w:cs="TT15Ct00"/>
          <w:sz w:val="24"/>
          <w:szCs w:val="24"/>
        </w:rPr>
      </w:pPr>
      <w:proofErr w:type="spellStart"/>
      <w:r w:rsidRPr="006538E3">
        <w:rPr>
          <w:rFonts w:cs="TT15Ct00"/>
          <w:sz w:val="24"/>
          <w:szCs w:val="24"/>
        </w:rPr>
        <w:t>Societatea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trebuie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să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aloce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resurse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financiare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în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vederea</w:t>
      </w:r>
      <w:proofErr w:type="spellEnd"/>
      <w:r w:rsidR="00012B4A" w:rsidRPr="006538E3">
        <w:rPr>
          <w:rFonts w:cs="TT15Ct00"/>
          <w:sz w:val="24"/>
          <w:szCs w:val="24"/>
        </w:rPr>
        <w:t xml:space="preserve"> </w:t>
      </w:r>
      <w:proofErr w:type="spellStart"/>
      <w:r w:rsidR="00012B4A" w:rsidRPr="006538E3">
        <w:rPr>
          <w:rFonts w:cs="TT15Ct00"/>
          <w:sz w:val="24"/>
          <w:szCs w:val="24"/>
        </w:rPr>
        <w:t>întreținerii</w:t>
      </w:r>
      <w:proofErr w:type="spellEnd"/>
      <w:r w:rsidR="00012B4A" w:rsidRPr="006538E3">
        <w:rPr>
          <w:rFonts w:cs="TT15Ct00"/>
          <w:sz w:val="24"/>
          <w:szCs w:val="24"/>
        </w:rPr>
        <w:t xml:space="preserve"> </w:t>
      </w:r>
      <w:proofErr w:type="spellStart"/>
      <w:r w:rsidR="00012B4A" w:rsidRPr="006538E3">
        <w:rPr>
          <w:rFonts w:cs="TT15Ct00"/>
          <w:sz w:val="24"/>
          <w:szCs w:val="24"/>
        </w:rPr>
        <w:t>clădirii</w:t>
      </w:r>
      <w:proofErr w:type="spellEnd"/>
      <w:r w:rsidR="00012B4A" w:rsidRPr="006538E3">
        <w:rPr>
          <w:rFonts w:cs="TT15Ct00"/>
          <w:sz w:val="24"/>
          <w:szCs w:val="24"/>
        </w:rPr>
        <w:t xml:space="preserve"> </w:t>
      </w:r>
      <w:proofErr w:type="spellStart"/>
      <w:r w:rsidR="00012B4A" w:rsidRPr="006538E3">
        <w:rPr>
          <w:rFonts w:cs="TT15Ct00"/>
          <w:sz w:val="24"/>
          <w:szCs w:val="24"/>
        </w:rPr>
        <w:t>Palat</w:t>
      </w:r>
      <w:proofErr w:type="spellEnd"/>
      <w:r w:rsidR="00012B4A" w:rsidRPr="006538E3">
        <w:rPr>
          <w:rFonts w:cs="TT15Ct00"/>
          <w:sz w:val="24"/>
          <w:szCs w:val="24"/>
        </w:rPr>
        <w:t xml:space="preserve"> C.F.R., </w:t>
      </w:r>
      <w:proofErr w:type="spellStart"/>
      <w:r w:rsidR="00FC2842" w:rsidRPr="006538E3">
        <w:rPr>
          <w:rFonts w:cs="TT15Ct00"/>
          <w:sz w:val="24"/>
          <w:szCs w:val="24"/>
        </w:rPr>
        <w:t>întreținerii</w:t>
      </w:r>
      <w:proofErr w:type="spellEnd"/>
      <w:r w:rsidR="00FC2842" w:rsidRPr="006538E3">
        <w:rPr>
          <w:rFonts w:cs="TT15Ct00"/>
          <w:sz w:val="24"/>
          <w:szCs w:val="24"/>
        </w:rPr>
        <w:t>/</w:t>
      </w:r>
      <w:proofErr w:type="spellStart"/>
      <w:r w:rsidR="00FC2842" w:rsidRPr="006538E3">
        <w:rPr>
          <w:rFonts w:cs="TT15Ct00"/>
          <w:sz w:val="24"/>
          <w:szCs w:val="24"/>
        </w:rPr>
        <w:t>dezvoltării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infrastructurii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r w:rsidR="00012B4A" w:rsidRPr="006538E3">
        <w:rPr>
          <w:rFonts w:cs="TT15Ct00"/>
          <w:sz w:val="24"/>
          <w:szCs w:val="24"/>
        </w:rPr>
        <w:t xml:space="preserve">de </w:t>
      </w:r>
      <w:proofErr w:type="spellStart"/>
      <w:r w:rsidR="00012B4A" w:rsidRPr="006538E3">
        <w:rPr>
          <w:rFonts w:cs="TT15Ct00"/>
          <w:sz w:val="24"/>
          <w:szCs w:val="24"/>
        </w:rPr>
        <w:t>instalații</w:t>
      </w:r>
      <w:proofErr w:type="spellEnd"/>
      <w:r w:rsidR="00012B4A" w:rsidRPr="006538E3">
        <w:rPr>
          <w:rFonts w:cs="TT15Ct00"/>
          <w:sz w:val="24"/>
          <w:szCs w:val="24"/>
        </w:rPr>
        <w:t xml:space="preserve"> </w:t>
      </w:r>
      <w:proofErr w:type="spellStart"/>
      <w:r w:rsidR="00012B4A" w:rsidRPr="006538E3">
        <w:rPr>
          <w:rFonts w:cs="TT15Ct00"/>
          <w:sz w:val="24"/>
          <w:szCs w:val="24"/>
        </w:rPr>
        <w:t>electrice</w:t>
      </w:r>
      <w:proofErr w:type="spellEnd"/>
      <w:r w:rsidR="00012B4A" w:rsidRPr="006538E3">
        <w:rPr>
          <w:rFonts w:cs="TT15Ct00"/>
          <w:sz w:val="24"/>
          <w:szCs w:val="24"/>
        </w:rPr>
        <w:t xml:space="preserve">, </w:t>
      </w:r>
      <w:proofErr w:type="spellStart"/>
      <w:r w:rsidR="00012B4A" w:rsidRPr="006538E3">
        <w:rPr>
          <w:rFonts w:cs="TT15Ct00"/>
          <w:sz w:val="24"/>
          <w:szCs w:val="24"/>
        </w:rPr>
        <w:t>sanitare</w:t>
      </w:r>
      <w:proofErr w:type="spellEnd"/>
      <w:r w:rsidR="00012B4A" w:rsidRPr="006538E3">
        <w:rPr>
          <w:rFonts w:cs="TT15Ct00"/>
          <w:sz w:val="24"/>
          <w:szCs w:val="24"/>
        </w:rPr>
        <w:t xml:space="preserve">, de </w:t>
      </w:r>
      <w:proofErr w:type="spellStart"/>
      <w:r w:rsidR="00012B4A" w:rsidRPr="006538E3">
        <w:rPr>
          <w:rFonts w:cs="TT15Ct00"/>
          <w:sz w:val="24"/>
          <w:szCs w:val="24"/>
        </w:rPr>
        <w:t>încălzire</w:t>
      </w:r>
      <w:proofErr w:type="spellEnd"/>
      <w:r w:rsidR="00012B4A" w:rsidRPr="006538E3">
        <w:rPr>
          <w:rFonts w:cs="TT15Ct00"/>
          <w:sz w:val="24"/>
          <w:szCs w:val="24"/>
        </w:rPr>
        <w:t xml:space="preserve"> </w:t>
      </w:r>
      <w:proofErr w:type="spellStart"/>
      <w:r w:rsidR="00012B4A" w:rsidRPr="006538E3">
        <w:rPr>
          <w:rFonts w:cs="TT15Ct00"/>
          <w:sz w:val="24"/>
          <w:szCs w:val="24"/>
        </w:rPr>
        <w:t>și</w:t>
      </w:r>
      <w:proofErr w:type="spellEnd"/>
      <w:r w:rsidR="00012B4A" w:rsidRPr="006538E3">
        <w:rPr>
          <w:rFonts w:cs="TT15Ct00"/>
          <w:sz w:val="24"/>
          <w:szCs w:val="24"/>
        </w:rPr>
        <w:t xml:space="preserve"> </w:t>
      </w:r>
      <w:proofErr w:type="spellStart"/>
      <w:r w:rsidR="00012B4A" w:rsidRPr="006538E3">
        <w:rPr>
          <w:rFonts w:cs="TT15Ct00"/>
          <w:sz w:val="24"/>
          <w:szCs w:val="24"/>
        </w:rPr>
        <w:t>aer</w:t>
      </w:r>
      <w:proofErr w:type="spellEnd"/>
      <w:r w:rsidR="00012B4A" w:rsidRPr="006538E3">
        <w:rPr>
          <w:rFonts w:cs="TT15Ct00"/>
          <w:sz w:val="24"/>
          <w:szCs w:val="24"/>
        </w:rPr>
        <w:t xml:space="preserve"> </w:t>
      </w:r>
      <w:proofErr w:type="spellStart"/>
      <w:r w:rsidR="00012B4A" w:rsidRPr="006538E3">
        <w:rPr>
          <w:rFonts w:cs="TT15Ct00"/>
          <w:sz w:val="24"/>
          <w:szCs w:val="24"/>
        </w:rPr>
        <w:t>condiționat</w:t>
      </w:r>
      <w:proofErr w:type="spellEnd"/>
      <w:r w:rsidR="00012B4A" w:rsidRPr="006538E3">
        <w:rPr>
          <w:rFonts w:cs="TT15Ct00"/>
          <w:sz w:val="24"/>
          <w:szCs w:val="24"/>
        </w:rPr>
        <w:t xml:space="preserve">, </w:t>
      </w:r>
      <w:proofErr w:type="spellStart"/>
      <w:r w:rsidR="00012B4A" w:rsidRPr="006538E3">
        <w:rPr>
          <w:rFonts w:cs="TT15Ct00"/>
          <w:sz w:val="24"/>
          <w:szCs w:val="24"/>
        </w:rPr>
        <w:t>ascensoare</w:t>
      </w:r>
      <w:proofErr w:type="spellEnd"/>
      <w:r w:rsidR="00F83B15" w:rsidRPr="006538E3">
        <w:rPr>
          <w:rFonts w:cs="TT15Ct00"/>
          <w:sz w:val="24"/>
          <w:szCs w:val="24"/>
        </w:rPr>
        <w:t>, etc.</w:t>
      </w:r>
      <w:r w:rsidR="002B148B" w:rsidRPr="006538E3">
        <w:rPr>
          <w:rFonts w:cs="TT15Ct00"/>
          <w:sz w:val="24"/>
          <w:szCs w:val="24"/>
        </w:rPr>
        <w:t>,</w:t>
      </w:r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să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fina</w:t>
      </w:r>
      <w:r w:rsidR="00215145" w:rsidRPr="006538E3">
        <w:rPr>
          <w:rFonts w:cs="TT15Ct00"/>
          <w:sz w:val="24"/>
          <w:szCs w:val="24"/>
        </w:rPr>
        <w:t>lizeze</w:t>
      </w:r>
      <w:proofErr w:type="spellEnd"/>
      <w:r w:rsidR="00215145" w:rsidRPr="006538E3">
        <w:rPr>
          <w:rFonts w:cs="TT15Ct00"/>
          <w:sz w:val="24"/>
          <w:szCs w:val="24"/>
        </w:rPr>
        <w:t xml:space="preserve"> </w:t>
      </w:r>
      <w:proofErr w:type="spellStart"/>
      <w:r w:rsidR="00215145" w:rsidRPr="006538E3">
        <w:rPr>
          <w:rFonts w:cs="TT15Ct00"/>
          <w:sz w:val="24"/>
          <w:szCs w:val="24"/>
        </w:rPr>
        <w:t>investițiile</w:t>
      </w:r>
      <w:proofErr w:type="spellEnd"/>
      <w:r w:rsidR="00215145" w:rsidRPr="006538E3">
        <w:rPr>
          <w:rFonts w:cs="TT15Ct00"/>
          <w:sz w:val="24"/>
          <w:szCs w:val="24"/>
        </w:rPr>
        <w:t xml:space="preserve"> </w:t>
      </w:r>
      <w:proofErr w:type="spellStart"/>
      <w:r w:rsidR="00215145" w:rsidRPr="006538E3">
        <w:rPr>
          <w:rFonts w:cs="TT15Ct00"/>
          <w:sz w:val="24"/>
          <w:szCs w:val="24"/>
        </w:rPr>
        <w:t>programate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și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să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realizeze</w:t>
      </w:r>
      <w:proofErr w:type="spellEnd"/>
      <w:r w:rsidR="00FC2842" w:rsidRPr="006538E3">
        <w:rPr>
          <w:rFonts w:cs="TT15Ct00"/>
          <w:sz w:val="24"/>
          <w:szCs w:val="24"/>
        </w:rPr>
        <w:t xml:space="preserve"> o </w:t>
      </w:r>
      <w:proofErr w:type="spellStart"/>
      <w:r w:rsidR="00FC2842" w:rsidRPr="006538E3">
        <w:rPr>
          <w:rFonts w:cs="TT15Ct00"/>
          <w:sz w:val="24"/>
          <w:szCs w:val="24"/>
        </w:rPr>
        <w:t>planificare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r w:rsidR="000A05EC">
        <w:rPr>
          <w:rFonts w:cs="TT15Ct00"/>
          <w:sz w:val="24"/>
          <w:szCs w:val="24"/>
        </w:rPr>
        <w:t xml:space="preserve">a </w:t>
      </w:r>
      <w:proofErr w:type="spellStart"/>
      <w:r w:rsidR="000A05EC">
        <w:rPr>
          <w:rFonts w:cs="TT15Ct00"/>
          <w:sz w:val="24"/>
          <w:szCs w:val="24"/>
        </w:rPr>
        <w:t>acestora</w:t>
      </w:r>
      <w:proofErr w:type="spellEnd"/>
      <w:r w:rsidR="000A05EC">
        <w:rPr>
          <w:rFonts w:cs="TT15Ct00"/>
          <w:sz w:val="24"/>
          <w:szCs w:val="24"/>
        </w:rPr>
        <w:t xml:space="preserve"> conform </w:t>
      </w:r>
      <w:proofErr w:type="spellStart"/>
      <w:r w:rsidR="000A05EC">
        <w:rPr>
          <w:rFonts w:cs="TT15Ct00"/>
          <w:sz w:val="24"/>
          <w:szCs w:val="24"/>
        </w:rPr>
        <w:t>anexelor</w:t>
      </w:r>
      <w:proofErr w:type="spellEnd"/>
      <w:r w:rsidR="000A05EC">
        <w:rPr>
          <w:rFonts w:cs="TT15Ct00"/>
          <w:sz w:val="24"/>
          <w:szCs w:val="24"/>
        </w:rPr>
        <w:t xml:space="preserve"> la </w:t>
      </w:r>
      <w:proofErr w:type="spellStart"/>
      <w:r w:rsidR="000A05EC">
        <w:rPr>
          <w:rFonts w:cs="TT15Ct00"/>
          <w:sz w:val="24"/>
          <w:szCs w:val="24"/>
        </w:rPr>
        <w:t>Bugetul</w:t>
      </w:r>
      <w:proofErr w:type="spellEnd"/>
      <w:r w:rsidR="000A05EC">
        <w:rPr>
          <w:rFonts w:cs="TT15Ct00"/>
          <w:sz w:val="24"/>
          <w:szCs w:val="24"/>
        </w:rPr>
        <w:t xml:space="preserve"> de </w:t>
      </w:r>
      <w:proofErr w:type="spellStart"/>
      <w:r w:rsidR="000A05EC">
        <w:rPr>
          <w:rFonts w:cs="TT15Ct00"/>
          <w:sz w:val="24"/>
          <w:szCs w:val="24"/>
        </w:rPr>
        <w:t>venituri</w:t>
      </w:r>
      <w:proofErr w:type="spellEnd"/>
      <w:r w:rsidR="000A05EC">
        <w:rPr>
          <w:rFonts w:cs="TT15Ct00"/>
          <w:sz w:val="24"/>
          <w:szCs w:val="24"/>
        </w:rPr>
        <w:t xml:space="preserve"> </w:t>
      </w:r>
      <w:proofErr w:type="spellStart"/>
      <w:r w:rsidR="000A05EC">
        <w:rPr>
          <w:rFonts w:cs="TT15Ct00"/>
          <w:sz w:val="24"/>
          <w:szCs w:val="24"/>
        </w:rPr>
        <w:t>și</w:t>
      </w:r>
      <w:proofErr w:type="spellEnd"/>
      <w:r w:rsidR="000A05EC">
        <w:rPr>
          <w:rFonts w:cs="TT15Ct00"/>
          <w:sz w:val="24"/>
          <w:szCs w:val="24"/>
        </w:rPr>
        <w:t xml:space="preserve"> </w:t>
      </w:r>
      <w:proofErr w:type="spellStart"/>
      <w:r w:rsidR="000A05EC">
        <w:rPr>
          <w:rFonts w:cs="TT15Ct00"/>
          <w:sz w:val="24"/>
          <w:szCs w:val="24"/>
        </w:rPr>
        <w:t>cheltuieli</w:t>
      </w:r>
      <w:proofErr w:type="spellEnd"/>
      <w:r w:rsidR="00CB6578" w:rsidRPr="006538E3">
        <w:rPr>
          <w:rFonts w:cs="TT15Ct00"/>
          <w:sz w:val="24"/>
          <w:szCs w:val="24"/>
        </w:rPr>
        <w:t>.</w:t>
      </w:r>
    </w:p>
    <w:p w14:paraId="3A37837A" w14:textId="77777777" w:rsidR="00FC2842" w:rsidRPr="006538E3" w:rsidRDefault="00FC2842" w:rsidP="006D689E">
      <w:pPr>
        <w:spacing w:after="160" w:line="240" w:lineRule="auto"/>
        <w:jc w:val="both"/>
        <w:rPr>
          <w:b/>
          <w:sz w:val="24"/>
          <w:szCs w:val="24"/>
        </w:rPr>
      </w:pPr>
      <w:proofErr w:type="spellStart"/>
      <w:r w:rsidRPr="006538E3">
        <w:rPr>
          <w:b/>
          <w:sz w:val="24"/>
          <w:szCs w:val="24"/>
        </w:rPr>
        <w:t>Așteptări</w:t>
      </w:r>
      <w:proofErr w:type="spellEnd"/>
      <w:r w:rsidRPr="006538E3">
        <w:rPr>
          <w:b/>
          <w:sz w:val="24"/>
          <w:szCs w:val="24"/>
        </w:rPr>
        <w:t xml:space="preserve"> </w:t>
      </w:r>
      <w:proofErr w:type="spellStart"/>
      <w:r w:rsidRPr="006538E3">
        <w:rPr>
          <w:b/>
          <w:sz w:val="24"/>
          <w:szCs w:val="24"/>
        </w:rPr>
        <w:t>generale</w:t>
      </w:r>
      <w:proofErr w:type="spellEnd"/>
      <w:r w:rsidRPr="006538E3">
        <w:rPr>
          <w:b/>
          <w:sz w:val="24"/>
          <w:szCs w:val="24"/>
        </w:rPr>
        <w:t xml:space="preserve"> </w:t>
      </w:r>
      <w:proofErr w:type="gramStart"/>
      <w:r w:rsidRPr="006538E3">
        <w:rPr>
          <w:b/>
          <w:sz w:val="24"/>
          <w:szCs w:val="24"/>
        </w:rPr>
        <w:t>a</w:t>
      </w:r>
      <w:proofErr w:type="gramEnd"/>
      <w:r w:rsidRPr="006538E3">
        <w:rPr>
          <w:b/>
          <w:sz w:val="24"/>
          <w:szCs w:val="24"/>
        </w:rPr>
        <w:t xml:space="preserve"> </w:t>
      </w:r>
      <w:proofErr w:type="spellStart"/>
      <w:r w:rsidRPr="006538E3">
        <w:rPr>
          <w:b/>
          <w:sz w:val="24"/>
          <w:szCs w:val="24"/>
        </w:rPr>
        <w:t>acționar</w:t>
      </w:r>
      <w:r w:rsidR="00DF7124" w:rsidRPr="006538E3">
        <w:rPr>
          <w:b/>
          <w:sz w:val="24"/>
          <w:szCs w:val="24"/>
        </w:rPr>
        <w:t>ului</w:t>
      </w:r>
      <w:proofErr w:type="spellEnd"/>
      <w:r w:rsidRPr="006538E3">
        <w:rPr>
          <w:b/>
          <w:sz w:val="24"/>
          <w:szCs w:val="24"/>
        </w:rPr>
        <w:t xml:space="preserve"> cu </w:t>
      </w:r>
      <w:proofErr w:type="spellStart"/>
      <w:r w:rsidRPr="006538E3">
        <w:rPr>
          <w:b/>
          <w:sz w:val="24"/>
          <w:szCs w:val="24"/>
        </w:rPr>
        <w:t>privire</w:t>
      </w:r>
      <w:proofErr w:type="spellEnd"/>
      <w:r w:rsidRPr="006538E3">
        <w:rPr>
          <w:b/>
          <w:sz w:val="24"/>
          <w:szCs w:val="24"/>
        </w:rPr>
        <w:t xml:space="preserve"> la </w:t>
      </w:r>
      <w:proofErr w:type="spellStart"/>
      <w:r w:rsidRPr="006538E3">
        <w:rPr>
          <w:b/>
          <w:sz w:val="24"/>
          <w:szCs w:val="24"/>
        </w:rPr>
        <w:t>Consiliul</w:t>
      </w:r>
      <w:proofErr w:type="spellEnd"/>
      <w:r w:rsidRPr="006538E3">
        <w:rPr>
          <w:b/>
          <w:sz w:val="24"/>
          <w:szCs w:val="24"/>
        </w:rPr>
        <w:t xml:space="preserve"> de </w:t>
      </w:r>
      <w:proofErr w:type="spellStart"/>
      <w:r w:rsidRPr="006538E3">
        <w:rPr>
          <w:b/>
          <w:sz w:val="24"/>
          <w:szCs w:val="24"/>
        </w:rPr>
        <w:t>c</w:t>
      </w:r>
      <w:r w:rsidR="00CB6578" w:rsidRPr="006538E3">
        <w:rPr>
          <w:b/>
          <w:sz w:val="24"/>
          <w:szCs w:val="24"/>
        </w:rPr>
        <w:t>onducere</w:t>
      </w:r>
      <w:proofErr w:type="spellEnd"/>
      <w:r w:rsidR="00CB6578" w:rsidRPr="006538E3">
        <w:rPr>
          <w:b/>
          <w:sz w:val="24"/>
          <w:szCs w:val="24"/>
        </w:rPr>
        <w:t xml:space="preserve"> </w:t>
      </w:r>
      <w:proofErr w:type="spellStart"/>
      <w:r w:rsidR="00CB6578" w:rsidRPr="006538E3">
        <w:rPr>
          <w:b/>
          <w:sz w:val="24"/>
          <w:szCs w:val="24"/>
        </w:rPr>
        <w:t>și</w:t>
      </w:r>
      <w:proofErr w:type="spellEnd"/>
      <w:r w:rsidR="00CB6578" w:rsidRPr="006538E3">
        <w:rPr>
          <w:b/>
          <w:sz w:val="24"/>
          <w:szCs w:val="24"/>
        </w:rPr>
        <w:t xml:space="preserve"> </w:t>
      </w:r>
      <w:proofErr w:type="spellStart"/>
      <w:r w:rsidR="00CB6578" w:rsidRPr="006538E3">
        <w:rPr>
          <w:b/>
          <w:sz w:val="24"/>
          <w:szCs w:val="24"/>
        </w:rPr>
        <w:t>conducerea</w:t>
      </w:r>
      <w:proofErr w:type="spellEnd"/>
      <w:r w:rsidR="00CB6578" w:rsidRPr="006538E3">
        <w:rPr>
          <w:b/>
          <w:sz w:val="24"/>
          <w:szCs w:val="24"/>
        </w:rPr>
        <w:t xml:space="preserve"> </w:t>
      </w:r>
      <w:proofErr w:type="spellStart"/>
      <w:r w:rsidR="00CB6578" w:rsidRPr="006538E3">
        <w:rPr>
          <w:b/>
          <w:sz w:val="24"/>
          <w:szCs w:val="24"/>
        </w:rPr>
        <w:t>executivă</w:t>
      </w:r>
      <w:proofErr w:type="spellEnd"/>
      <w:r w:rsidR="00CB6578" w:rsidRPr="006538E3">
        <w:rPr>
          <w:b/>
          <w:sz w:val="24"/>
          <w:szCs w:val="24"/>
        </w:rPr>
        <w:t xml:space="preserve"> a </w:t>
      </w:r>
      <w:proofErr w:type="spellStart"/>
      <w:r w:rsidR="00CB6578" w:rsidRPr="006538E3">
        <w:rPr>
          <w:b/>
          <w:sz w:val="24"/>
          <w:szCs w:val="24"/>
        </w:rPr>
        <w:t>Societății</w:t>
      </w:r>
      <w:proofErr w:type="spellEnd"/>
      <w:r w:rsidRPr="006538E3">
        <w:rPr>
          <w:b/>
          <w:sz w:val="24"/>
          <w:szCs w:val="24"/>
        </w:rPr>
        <w:t xml:space="preserve"> </w:t>
      </w:r>
    </w:p>
    <w:p w14:paraId="0342457E" w14:textId="77777777" w:rsidR="00FC2842" w:rsidRPr="006538E3" w:rsidRDefault="00FC2842" w:rsidP="006D689E">
      <w:pPr>
        <w:spacing w:after="160" w:line="240" w:lineRule="auto"/>
        <w:jc w:val="both"/>
        <w:rPr>
          <w:rFonts w:cs="TT15Ct00"/>
          <w:sz w:val="24"/>
          <w:szCs w:val="24"/>
        </w:rPr>
      </w:pPr>
      <w:proofErr w:type="spellStart"/>
      <w:r w:rsidRPr="006538E3">
        <w:rPr>
          <w:rFonts w:cs="TT15Ct00"/>
          <w:b/>
          <w:i/>
          <w:sz w:val="24"/>
          <w:szCs w:val="24"/>
        </w:rPr>
        <w:t>Diversificarea</w:t>
      </w:r>
      <w:proofErr w:type="spellEnd"/>
      <w:r w:rsidRPr="006538E3">
        <w:rPr>
          <w:rFonts w:cs="TT15Ct00"/>
          <w:b/>
          <w:i/>
          <w:sz w:val="24"/>
          <w:szCs w:val="24"/>
        </w:rPr>
        <w:t xml:space="preserve"> </w:t>
      </w:r>
      <w:proofErr w:type="spellStart"/>
      <w:r w:rsidRPr="006538E3">
        <w:rPr>
          <w:rFonts w:cs="TT15Ct00"/>
          <w:b/>
          <w:i/>
          <w:sz w:val="24"/>
          <w:szCs w:val="24"/>
        </w:rPr>
        <w:t>veniturilor</w:t>
      </w:r>
      <w:proofErr w:type="spellEnd"/>
    </w:p>
    <w:p w14:paraId="2070A401" w14:textId="0EA0C5B1" w:rsidR="00215145" w:rsidRPr="006538E3" w:rsidRDefault="00FC2842" w:rsidP="006D689E">
      <w:pPr>
        <w:spacing w:after="160" w:line="240" w:lineRule="auto"/>
        <w:jc w:val="both"/>
        <w:rPr>
          <w:rFonts w:cs="TT15Ct00"/>
          <w:sz w:val="24"/>
          <w:szCs w:val="24"/>
        </w:rPr>
      </w:pPr>
      <w:proofErr w:type="spellStart"/>
      <w:r w:rsidRPr="006538E3">
        <w:rPr>
          <w:rFonts w:cs="TT15Ct00"/>
          <w:sz w:val="24"/>
          <w:szCs w:val="24"/>
        </w:rPr>
        <w:t>Membrii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consiliului</w:t>
      </w:r>
      <w:proofErr w:type="spellEnd"/>
      <w:r w:rsidRPr="006538E3">
        <w:rPr>
          <w:rFonts w:cs="TT15Ct00"/>
          <w:sz w:val="24"/>
          <w:szCs w:val="24"/>
        </w:rPr>
        <w:t xml:space="preserve"> de </w:t>
      </w:r>
      <w:proofErr w:type="spellStart"/>
      <w:r w:rsidRPr="006538E3">
        <w:rPr>
          <w:rFonts w:cs="TT15Ct00"/>
          <w:sz w:val="24"/>
          <w:szCs w:val="24"/>
        </w:rPr>
        <w:t>administrație</w:t>
      </w:r>
      <w:proofErr w:type="spellEnd"/>
      <w:r w:rsidR="00215145" w:rsidRPr="006538E3">
        <w:rPr>
          <w:rFonts w:cs="TT15Ct00"/>
          <w:sz w:val="24"/>
          <w:szCs w:val="24"/>
        </w:rPr>
        <w:t xml:space="preserve"> </w:t>
      </w:r>
      <w:proofErr w:type="spellStart"/>
      <w:r w:rsidR="00215145" w:rsidRPr="006538E3">
        <w:rPr>
          <w:rFonts w:cs="TT15Ct00"/>
          <w:sz w:val="24"/>
          <w:szCs w:val="24"/>
        </w:rPr>
        <w:t>împreună</w:t>
      </w:r>
      <w:proofErr w:type="spellEnd"/>
      <w:r w:rsidR="00215145" w:rsidRPr="006538E3">
        <w:rPr>
          <w:rFonts w:cs="TT15Ct00"/>
          <w:sz w:val="24"/>
          <w:szCs w:val="24"/>
        </w:rPr>
        <w:t xml:space="preserve"> cu </w:t>
      </w:r>
      <w:proofErr w:type="spellStart"/>
      <w:r w:rsidR="00215145" w:rsidRPr="006538E3">
        <w:rPr>
          <w:rFonts w:cs="TT15Ct00"/>
          <w:sz w:val="24"/>
          <w:szCs w:val="24"/>
        </w:rPr>
        <w:t>conducerea</w:t>
      </w:r>
      <w:proofErr w:type="spellEnd"/>
      <w:r w:rsidR="00215145" w:rsidRPr="006538E3">
        <w:rPr>
          <w:rFonts w:cs="TT15Ct00"/>
          <w:sz w:val="24"/>
          <w:szCs w:val="24"/>
        </w:rPr>
        <w:t xml:space="preserve"> </w:t>
      </w:r>
      <w:proofErr w:type="spellStart"/>
      <w:r w:rsidR="00215145" w:rsidRPr="006538E3">
        <w:rPr>
          <w:rFonts w:cs="TT15Ct00"/>
          <w:sz w:val="24"/>
          <w:szCs w:val="24"/>
        </w:rPr>
        <w:t>executivă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="004F77EB">
        <w:rPr>
          <w:rFonts w:cs="TT15Ct00"/>
          <w:sz w:val="24"/>
          <w:szCs w:val="24"/>
        </w:rPr>
        <w:t>trebuie</w:t>
      </w:r>
      <w:proofErr w:type="spellEnd"/>
      <w:r w:rsidR="004F77EB">
        <w:rPr>
          <w:rFonts w:cs="TT15Ct00"/>
          <w:sz w:val="24"/>
          <w:szCs w:val="24"/>
        </w:rPr>
        <w:t xml:space="preserve"> </w:t>
      </w:r>
      <w:proofErr w:type="spellStart"/>
      <w:r w:rsidR="004F77EB">
        <w:rPr>
          <w:rFonts w:cs="TT15Ct00"/>
          <w:sz w:val="24"/>
          <w:szCs w:val="24"/>
        </w:rPr>
        <w:t>să</w:t>
      </w:r>
      <w:proofErr w:type="spellEnd"/>
      <w:r w:rsidR="004F77EB">
        <w:rPr>
          <w:rFonts w:cs="TT15Ct00"/>
          <w:sz w:val="24"/>
          <w:szCs w:val="24"/>
        </w:rPr>
        <w:t xml:space="preserve"> se </w:t>
      </w:r>
      <w:proofErr w:type="spellStart"/>
      <w:r w:rsidR="004F77EB">
        <w:rPr>
          <w:rFonts w:cs="TT15Ct00"/>
          <w:sz w:val="24"/>
          <w:szCs w:val="24"/>
        </w:rPr>
        <w:t>asigure</w:t>
      </w:r>
      <w:proofErr w:type="spellEnd"/>
      <w:r w:rsidR="004F77EB">
        <w:rPr>
          <w:rFonts w:cs="TT15Ct00"/>
          <w:sz w:val="24"/>
          <w:szCs w:val="24"/>
        </w:rPr>
        <w:t xml:space="preserve"> ca</w:t>
      </w:r>
      <w:r w:rsidRPr="006538E3">
        <w:rPr>
          <w:rFonts w:cs="TT15Ct00"/>
          <w:sz w:val="24"/>
          <w:szCs w:val="24"/>
        </w:rPr>
        <w:t xml:space="preserve"> </w:t>
      </w:r>
      <w:proofErr w:type="spellStart"/>
      <w:r w:rsidR="00012B4A" w:rsidRPr="006538E3">
        <w:rPr>
          <w:rFonts w:cs="TT15Ct00"/>
          <w:sz w:val="24"/>
          <w:szCs w:val="24"/>
        </w:rPr>
        <w:t>Societatea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="004F77EB">
        <w:rPr>
          <w:rFonts w:cs="TT15Ct00"/>
          <w:sz w:val="24"/>
          <w:szCs w:val="24"/>
        </w:rPr>
        <w:t>să</w:t>
      </w:r>
      <w:proofErr w:type="spellEnd"/>
      <w:r w:rsidR="004F77EB">
        <w:rPr>
          <w:rFonts w:cs="TT15Ct00"/>
          <w:sz w:val="24"/>
          <w:szCs w:val="24"/>
        </w:rPr>
        <w:t xml:space="preserve"> </w:t>
      </w:r>
      <w:r w:rsidRPr="006538E3">
        <w:rPr>
          <w:rFonts w:cs="TT15Ct00"/>
          <w:sz w:val="24"/>
          <w:szCs w:val="24"/>
        </w:rPr>
        <w:t>continu</w:t>
      </w:r>
      <w:r w:rsidR="004F77EB">
        <w:rPr>
          <w:rFonts w:cs="TT15Ct00"/>
          <w:sz w:val="24"/>
          <w:szCs w:val="24"/>
        </w:rPr>
        <w:t>e</w:t>
      </w:r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să</w:t>
      </w:r>
      <w:proofErr w:type="spellEnd"/>
      <w:r w:rsidRPr="006538E3">
        <w:rPr>
          <w:rFonts w:cs="TT15Ct00"/>
          <w:sz w:val="24"/>
          <w:szCs w:val="24"/>
        </w:rPr>
        <w:t xml:space="preserve"> se </w:t>
      </w:r>
      <w:proofErr w:type="spellStart"/>
      <w:r w:rsidRPr="006538E3">
        <w:rPr>
          <w:rFonts w:cs="TT15Ct00"/>
          <w:sz w:val="24"/>
          <w:szCs w:val="24"/>
        </w:rPr>
        <w:t>concentreze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pe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creșterea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veniturilor</w:t>
      </w:r>
      <w:proofErr w:type="spellEnd"/>
      <w:r w:rsidRPr="006538E3">
        <w:rPr>
          <w:rFonts w:cs="TT15Ct00"/>
          <w:sz w:val="24"/>
          <w:szCs w:val="24"/>
        </w:rPr>
        <w:t xml:space="preserve"> sale </w:t>
      </w:r>
      <w:proofErr w:type="spellStart"/>
      <w:r w:rsidRPr="006538E3">
        <w:rPr>
          <w:rFonts w:cs="TT15Ct00"/>
          <w:sz w:val="24"/>
          <w:szCs w:val="24"/>
        </w:rPr>
        <w:t>comerciale</w:t>
      </w:r>
      <w:proofErr w:type="spellEnd"/>
      <w:r w:rsidRPr="006538E3">
        <w:rPr>
          <w:rFonts w:cs="TT15Ct00"/>
          <w:sz w:val="24"/>
          <w:szCs w:val="24"/>
        </w:rPr>
        <w:t xml:space="preserve">, </w:t>
      </w:r>
      <w:proofErr w:type="spellStart"/>
      <w:r w:rsidRPr="006538E3">
        <w:rPr>
          <w:rFonts w:cs="TT15Ct00"/>
          <w:sz w:val="24"/>
          <w:szCs w:val="24"/>
        </w:rPr>
        <w:t>în</w:t>
      </w:r>
      <w:proofErr w:type="spellEnd"/>
      <w:r w:rsidRPr="006538E3">
        <w:rPr>
          <w:rFonts w:cs="TT15Ct00"/>
          <w:sz w:val="24"/>
          <w:szCs w:val="24"/>
        </w:rPr>
        <w:t xml:space="preserve"> special din </w:t>
      </w:r>
      <w:proofErr w:type="spellStart"/>
      <w:r w:rsidR="00A22B11" w:rsidRPr="006538E3">
        <w:rPr>
          <w:rFonts w:cs="TT15Ct00"/>
          <w:sz w:val="24"/>
          <w:szCs w:val="24"/>
        </w:rPr>
        <w:t>activitatea</w:t>
      </w:r>
      <w:proofErr w:type="spellEnd"/>
      <w:r w:rsidR="00A22B11" w:rsidRPr="006538E3">
        <w:rPr>
          <w:rFonts w:cs="TT15Ct00"/>
          <w:sz w:val="24"/>
          <w:szCs w:val="24"/>
        </w:rPr>
        <w:t xml:space="preserve"> de </w:t>
      </w:r>
      <w:proofErr w:type="spellStart"/>
      <w:r w:rsidR="00A22B11" w:rsidRPr="006538E3">
        <w:rPr>
          <w:rFonts w:cs="TT15Ct00"/>
          <w:sz w:val="24"/>
          <w:szCs w:val="24"/>
        </w:rPr>
        <w:t>bază</w:t>
      </w:r>
      <w:proofErr w:type="spellEnd"/>
      <w:r w:rsidR="00012B4A" w:rsidRPr="006538E3">
        <w:rPr>
          <w:rFonts w:cs="TT15Ct00"/>
          <w:sz w:val="24"/>
          <w:szCs w:val="24"/>
        </w:rPr>
        <w:t xml:space="preserve">, </w:t>
      </w:r>
      <w:proofErr w:type="spellStart"/>
      <w:r w:rsidR="00C20346" w:rsidRPr="006538E3">
        <w:rPr>
          <w:rFonts w:cs="TT15Ct00"/>
          <w:sz w:val="24"/>
          <w:szCs w:val="24"/>
        </w:rPr>
        <w:t>respectiv</w:t>
      </w:r>
      <w:proofErr w:type="spellEnd"/>
      <w:r w:rsidR="00C20346" w:rsidRPr="006538E3">
        <w:rPr>
          <w:rFonts w:cs="TT15Ct00"/>
          <w:sz w:val="24"/>
          <w:szCs w:val="24"/>
        </w:rPr>
        <w:t xml:space="preserve"> </w:t>
      </w:r>
      <w:proofErr w:type="spellStart"/>
      <w:r w:rsidR="00012B4A" w:rsidRPr="006538E3">
        <w:rPr>
          <w:rFonts w:cs="TT15Ct00"/>
          <w:sz w:val="24"/>
          <w:szCs w:val="24"/>
        </w:rPr>
        <w:t>închirierea</w:t>
      </w:r>
      <w:proofErr w:type="spellEnd"/>
      <w:r w:rsidR="00012B4A" w:rsidRPr="006538E3">
        <w:rPr>
          <w:rFonts w:cs="TT15Ct00"/>
          <w:sz w:val="24"/>
          <w:szCs w:val="24"/>
        </w:rPr>
        <w:t xml:space="preserve"> </w:t>
      </w:r>
      <w:proofErr w:type="spellStart"/>
      <w:r w:rsidR="00215145" w:rsidRPr="006538E3">
        <w:rPr>
          <w:rFonts w:cs="TT15Ct00"/>
          <w:sz w:val="24"/>
          <w:szCs w:val="24"/>
        </w:rPr>
        <w:t>spațiilor</w:t>
      </w:r>
      <w:proofErr w:type="spellEnd"/>
      <w:r w:rsidR="00215145" w:rsidRPr="006538E3">
        <w:rPr>
          <w:rFonts w:cs="TT15Ct00"/>
          <w:sz w:val="24"/>
          <w:szCs w:val="24"/>
        </w:rPr>
        <w:t xml:space="preserve"> din </w:t>
      </w:r>
      <w:proofErr w:type="spellStart"/>
      <w:r w:rsidR="00215145" w:rsidRPr="006538E3">
        <w:rPr>
          <w:rFonts w:cs="TT15Ct00"/>
          <w:sz w:val="24"/>
          <w:szCs w:val="24"/>
        </w:rPr>
        <w:t>clădirea</w:t>
      </w:r>
      <w:proofErr w:type="spellEnd"/>
      <w:r w:rsidR="00012B4A" w:rsidRPr="006538E3">
        <w:rPr>
          <w:rFonts w:cs="TT15Ct00"/>
          <w:sz w:val="24"/>
          <w:szCs w:val="24"/>
        </w:rPr>
        <w:t xml:space="preserve"> </w:t>
      </w:r>
      <w:proofErr w:type="spellStart"/>
      <w:r w:rsidR="00012B4A" w:rsidRPr="006538E3">
        <w:rPr>
          <w:rFonts w:cs="TT15Ct00"/>
          <w:sz w:val="24"/>
          <w:szCs w:val="24"/>
        </w:rPr>
        <w:t>Palat</w:t>
      </w:r>
      <w:proofErr w:type="spellEnd"/>
      <w:r w:rsidR="00012B4A" w:rsidRPr="006538E3">
        <w:rPr>
          <w:rFonts w:cs="TT15Ct00"/>
          <w:sz w:val="24"/>
          <w:szCs w:val="24"/>
        </w:rPr>
        <w:t xml:space="preserve"> C.F.R.</w:t>
      </w:r>
      <w:r w:rsidR="002B148B" w:rsidRPr="006538E3">
        <w:rPr>
          <w:rFonts w:cs="TT15Ct00"/>
          <w:sz w:val="24"/>
          <w:szCs w:val="24"/>
        </w:rPr>
        <w:t xml:space="preserve"> </w:t>
      </w:r>
      <w:proofErr w:type="spellStart"/>
      <w:r w:rsidR="002B148B" w:rsidRPr="006538E3">
        <w:rPr>
          <w:rFonts w:cs="TT15Ct00"/>
          <w:sz w:val="24"/>
          <w:szCs w:val="24"/>
        </w:rPr>
        <w:t>și</w:t>
      </w:r>
      <w:proofErr w:type="spellEnd"/>
      <w:r w:rsidR="002B148B" w:rsidRPr="006538E3">
        <w:rPr>
          <w:rFonts w:cs="TT15Ct00"/>
          <w:sz w:val="24"/>
          <w:szCs w:val="24"/>
        </w:rPr>
        <w:t xml:space="preserve"> </w:t>
      </w:r>
      <w:proofErr w:type="spellStart"/>
      <w:r w:rsidR="002B148B" w:rsidRPr="006538E3">
        <w:rPr>
          <w:rFonts w:cs="TT15Ct00"/>
          <w:sz w:val="24"/>
          <w:szCs w:val="24"/>
        </w:rPr>
        <w:t>prestarea</w:t>
      </w:r>
      <w:proofErr w:type="spellEnd"/>
      <w:r w:rsidR="002B148B" w:rsidRPr="006538E3">
        <w:rPr>
          <w:rFonts w:cs="TT15Ct00"/>
          <w:sz w:val="24"/>
          <w:szCs w:val="24"/>
        </w:rPr>
        <w:t xml:space="preserve"> de </w:t>
      </w:r>
      <w:proofErr w:type="spellStart"/>
      <w:r w:rsidR="002B148B" w:rsidRPr="006538E3">
        <w:rPr>
          <w:rFonts w:cs="TT15Ct00"/>
          <w:sz w:val="24"/>
          <w:szCs w:val="24"/>
        </w:rPr>
        <w:t>servicii</w:t>
      </w:r>
      <w:proofErr w:type="spellEnd"/>
      <w:r w:rsidR="002B148B" w:rsidRPr="006538E3">
        <w:rPr>
          <w:rFonts w:cs="TT15Ct00"/>
          <w:sz w:val="24"/>
          <w:szCs w:val="24"/>
        </w:rPr>
        <w:t xml:space="preserve"> </w:t>
      </w:r>
      <w:proofErr w:type="spellStart"/>
      <w:r w:rsidR="002B148B" w:rsidRPr="006538E3">
        <w:rPr>
          <w:rFonts w:cs="TT15Ct00"/>
          <w:sz w:val="24"/>
          <w:szCs w:val="24"/>
        </w:rPr>
        <w:t>privind</w:t>
      </w:r>
      <w:proofErr w:type="spellEnd"/>
      <w:r w:rsidR="002B148B" w:rsidRPr="006538E3">
        <w:rPr>
          <w:rFonts w:cs="TT15Ct00"/>
          <w:sz w:val="24"/>
          <w:szCs w:val="24"/>
        </w:rPr>
        <w:t xml:space="preserve"> </w:t>
      </w:r>
      <w:proofErr w:type="spellStart"/>
      <w:r w:rsidR="002B148B" w:rsidRPr="006538E3">
        <w:rPr>
          <w:rFonts w:cs="TT15Ct00"/>
          <w:sz w:val="24"/>
          <w:szCs w:val="24"/>
        </w:rPr>
        <w:t>întretinerea</w:t>
      </w:r>
      <w:proofErr w:type="spellEnd"/>
      <w:r w:rsidR="002B148B" w:rsidRPr="006538E3">
        <w:rPr>
          <w:rFonts w:cs="TT15Ct00"/>
          <w:sz w:val="24"/>
          <w:szCs w:val="24"/>
        </w:rPr>
        <w:t xml:space="preserve"> </w:t>
      </w:r>
      <w:proofErr w:type="spellStart"/>
      <w:r w:rsidR="002B148B" w:rsidRPr="006538E3">
        <w:rPr>
          <w:rFonts w:cs="TT15Ct00"/>
          <w:sz w:val="24"/>
          <w:szCs w:val="24"/>
        </w:rPr>
        <w:t>cladirii</w:t>
      </w:r>
      <w:proofErr w:type="spellEnd"/>
      <w:r w:rsidR="002B148B" w:rsidRPr="006538E3">
        <w:rPr>
          <w:rFonts w:cs="TT15Ct00"/>
          <w:sz w:val="24"/>
          <w:szCs w:val="24"/>
        </w:rPr>
        <w:t xml:space="preserve"> </w:t>
      </w:r>
      <w:proofErr w:type="spellStart"/>
      <w:r w:rsidR="002B148B" w:rsidRPr="006538E3">
        <w:rPr>
          <w:rFonts w:cs="TT15Ct00"/>
          <w:sz w:val="24"/>
          <w:szCs w:val="24"/>
        </w:rPr>
        <w:t>și</w:t>
      </w:r>
      <w:proofErr w:type="spellEnd"/>
      <w:r w:rsidR="002B148B" w:rsidRPr="006538E3">
        <w:rPr>
          <w:rFonts w:cs="TT15Ct00"/>
          <w:sz w:val="24"/>
          <w:szCs w:val="24"/>
        </w:rPr>
        <w:t xml:space="preserve"> </w:t>
      </w:r>
      <w:proofErr w:type="spellStart"/>
      <w:r w:rsidR="002B148B" w:rsidRPr="006538E3">
        <w:rPr>
          <w:rFonts w:cs="TT15Ct00"/>
          <w:sz w:val="24"/>
          <w:szCs w:val="24"/>
        </w:rPr>
        <w:t>instalațiilor</w:t>
      </w:r>
      <w:proofErr w:type="spellEnd"/>
      <w:r w:rsidR="002B148B" w:rsidRPr="006538E3">
        <w:rPr>
          <w:rFonts w:cs="TT15Ct00"/>
          <w:sz w:val="24"/>
          <w:szCs w:val="24"/>
        </w:rPr>
        <w:t xml:space="preserve"> </w:t>
      </w:r>
      <w:proofErr w:type="spellStart"/>
      <w:r w:rsidR="002B148B" w:rsidRPr="006538E3">
        <w:rPr>
          <w:rFonts w:cs="TT15Ct00"/>
          <w:sz w:val="24"/>
          <w:szCs w:val="24"/>
        </w:rPr>
        <w:t>acestora</w:t>
      </w:r>
      <w:proofErr w:type="spellEnd"/>
      <w:r w:rsidR="002B148B" w:rsidRPr="006538E3">
        <w:rPr>
          <w:rFonts w:cs="TT15Ct00"/>
          <w:sz w:val="24"/>
          <w:szCs w:val="24"/>
        </w:rPr>
        <w:t>,</w:t>
      </w:r>
      <w:r w:rsidR="00012B4A"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dar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și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alte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venituri</w:t>
      </w:r>
      <w:proofErr w:type="spellEnd"/>
      <w:r w:rsidR="00A22B11" w:rsidRPr="006538E3">
        <w:rPr>
          <w:rFonts w:cs="TT15Ct00"/>
          <w:sz w:val="24"/>
          <w:szCs w:val="24"/>
        </w:rPr>
        <w:t xml:space="preserve"> </w:t>
      </w:r>
      <w:r w:rsidR="004F77EB">
        <w:rPr>
          <w:rFonts w:cs="TT15Ct00"/>
          <w:sz w:val="24"/>
          <w:szCs w:val="24"/>
        </w:rPr>
        <w:t>(</w:t>
      </w:r>
      <w:r w:rsidR="00C20346" w:rsidRPr="006538E3">
        <w:rPr>
          <w:rFonts w:cs="TT15Ct00"/>
          <w:sz w:val="24"/>
          <w:szCs w:val="24"/>
        </w:rPr>
        <w:t xml:space="preserve">din </w:t>
      </w:r>
      <w:proofErr w:type="spellStart"/>
      <w:r w:rsidR="00C20346" w:rsidRPr="006538E3">
        <w:rPr>
          <w:rFonts w:cs="TT15Ct00"/>
          <w:sz w:val="24"/>
          <w:szCs w:val="24"/>
        </w:rPr>
        <w:t>parcări</w:t>
      </w:r>
      <w:proofErr w:type="spellEnd"/>
      <w:r w:rsidR="00C20346" w:rsidRPr="006538E3">
        <w:rPr>
          <w:rFonts w:cs="TT15Ct00"/>
          <w:sz w:val="24"/>
          <w:szCs w:val="24"/>
        </w:rPr>
        <w:t xml:space="preserve">, </w:t>
      </w:r>
      <w:proofErr w:type="spellStart"/>
      <w:r w:rsidR="00C20346" w:rsidRPr="006538E3">
        <w:rPr>
          <w:rFonts w:cs="TT15Ct00"/>
          <w:sz w:val="24"/>
          <w:szCs w:val="24"/>
        </w:rPr>
        <w:t>servicii</w:t>
      </w:r>
      <w:proofErr w:type="spellEnd"/>
      <w:r w:rsidR="00C20346" w:rsidRPr="006538E3">
        <w:rPr>
          <w:rFonts w:cs="TT15Ct00"/>
          <w:sz w:val="24"/>
          <w:szCs w:val="24"/>
        </w:rPr>
        <w:t xml:space="preserve"> de </w:t>
      </w:r>
      <w:proofErr w:type="spellStart"/>
      <w:r w:rsidR="00C20346" w:rsidRPr="006538E3">
        <w:rPr>
          <w:rFonts w:cs="TT15Ct00"/>
          <w:sz w:val="24"/>
          <w:szCs w:val="24"/>
        </w:rPr>
        <w:t>registratură</w:t>
      </w:r>
      <w:proofErr w:type="spellEnd"/>
      <w:r w:rsidR="00C20346" w:rsidRPr="006538E3">
        <w:rPr>
          <w:rFonts w:cs="TT15Ct00"/>
          <w:sz w:val="24"/>
          <w:szCs w:val="24"/>
        </w:rPr>
        <w:t xml:space="preserve">, </w:t>
      </w:r>
      <w:proofErr w:type="spellStart"/>
      <w:r w:rsidR="00C20346" w:rsidRPr="006538E3">
        <w:rPr>
          <w:rFonts w:cs="TT15Ct00"/>
          <w:sz w:val="24"/>
          <w:szCs w:val="24"/>
        </w:rPr>
        <w:t>servicii</w:t>
      </w:r>
      <w:proofErr w:type="spellEnd"/>
      <w:r w:rsidR="00C20346" w:rsidRPr="006538E3">
        <w:rPr>
          <w:rFonts w:cs="TT15Ct00"/>
          <w:sz w:val="24"/>
          <w:szCs w:val="24"/>
        </w:rPr>
        <w:t xml:space="preserve"> auto etc</w:t>
      </w:r>
      <w:r w:rsidRPr="006538E3">
        <w:rPr>
          <w:rFonts w:cs="TT15Ct00"/>
          <w:sz w:val="24"/>
          <w:szCs w:val="24"/>
        </w:rPr>
        <w:t>.</w:t>
      </w:r>
      <w:r w:rsidR="004F77EB">
        <w:rPr>
          <w:rFonts w:cs="TT15Ct00"/>
          <w:sz w:val="24"/>
          <w:szCs w:val="24"/>
        </w:rPr>
        <w:t>).</w:t>
      </w:r>
    </w:p>
    <w:p w14:paraId="1C507ACE" w14:textId="77777777" w:rsidR="00FC2842" w:rsidRPr="006538E3" w:rsidRDefault="00FC2842" w:rsidP="006D689E">
      <w:pPr>
        <w:spacing w:after="160" w:line="240" w:lineRule="auto"/>
        <w:jc w:val="both"/>
        <w:rPr>
          <w:rFonts w:cs="TT15Ct00"/>
          <w:sz w:val="24"/>
          <w:szCs w:val="24"/>
        </w:rPr>
      </w:pPr>
      <w:proofErr w:type="spellStart"/>
      <w:r w:rsidRPr="006538E3">
        <w:rPr>
          <w:rFonts w:cs="TT15Ct00"/>
          <w:sz w:val="24"/>
          <w:szCs w:val="24"/>
        </w:rPr>
        <w:t>Consiliul</w:t>
      </w:r>
      <w:proofErr w:type="spellEnd"/>
      <w:r w:rsidRPr="006538E3">
        <w:rPr>
          <w:rFonts w:cs="TT15Ct00"/>
          <w:sz w:val="24"/>
          <w:szCs w:val="24"/>
        </w:rPr>
        <w:t xml:space="preserve"> de </w:t>
      </w:r>
      <w:proofErr w:type="spellStart"/>
      <w:r w:rsidRPr="006538E3">
        <w:rPr>
          <w:rFonts w:cs="TT15Ct00"/>
          <w:sz w:val="24"/>
          <w:szCs w:val="24"/>
        </w:rPr>
        <w:t>administrație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împreună</w:t>
      </w:r>
      <w:proofErr w:type="spellEnd"/>
      <w:r w:rsidRPr="006538E3">
        <w:rPr>
          <w:rFonts w:cs="TT15Ct00"/>
          <w:sz w:val="24"/>
          <w:szCs w:val="24"/>
        </w:rPr>
        <w:t xml:space="preserve"> cu </w:t>
      </w:r>
      <w:proofErr w:type="spellStart"/>
      <w:r w:rsidRPr="006538E3">
        <w:rPr>
          <w:rFonts w:cs="TT15Ct00"/>
          <w:sz w:val="24"/>
          <w:szCs w:val="24"/>
        </w:rPr>
        <w:t>conducerea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executivă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trebuie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proofErr w:type="gramStart"/>
      <w:r w:rsidRPr="006538E3">
        <w:rPr>
          <w:rFonts w:cs="TT15Ct00"/>
          <w:sz w:val="24"/>
          <w:szCs w:val="24"/>
        </w:rPr>
        <w:t>să</w:t>
      </w:r>
      <w:proofErr w:type="spellEnd"/>
      <w:proofErr w:type="gram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gestioneze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această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diversificare</w:t>
      </w:r>
      <w:proofErr w:type="spellEnd"/>
      <w:r w:rsidRPr="006538E3">
        <w:rPr>
          <w:rFonts w:cs="TT15Ct00"/>
          <w:sz w:val="24"/>
          <w:szCs w:val="24"/>
        </w:rPr>
        <w:t xml:space="preserve"> cu </w:t>
      </w:r>
      <w:proofErr w:type="spellStart"/>
      <w:r w:rsidRPr="006538E3">
        <w:rPr>
          <w:rFonts w:cs="TT15Ct00"/>
          <w:sz w:val="24"/>
          <w:szCs w:val="24"/>
        </w:rPr>
        <w:t>atenţie</w:t>
      </w:r>
      <w:proofErr w:type="spellEnd"/>
      <w:r w:rsidRPr="006538E3">
        <w:rPr>
          <w:rFonts w:cs="TT15Ct00"/>
          <w:sz w:val="24"/>
          <w:szCs w:val="24"/>
        </w:rPr>
        <w:t xml:space="preserve"> pentru a se </w:t>
      </w:r>
      <w:proofErr w:type="spellStart"/>
      <w:r w:rsidRPr="006538E3">
        <w:rPr>
          <w:rFonts w:cs="TT15Ct00"/>
          <w:sz w:val="24"/>
          <w:szCs w:val="24"/>
        </w:rPr>
        <w:t>asigura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că</w:t>
      </w:r>
      <w:proofErr w:type="spellEnd"/>
      <w:r w:rsidRPr="006538E3">
        <w:rPr>
          <w:rFonts w:cs="TT15Ct00"/>
          <w:sz w:val="24"/>
          <w:szCs w:val="24"/>
        </w:rPr>
        <w:t xml:space="preserve"> nu </w:t>
      </w:r>
      <w:proofErr w:type="spellStart"/>
      <w:r w:rsidRPr="006538E3">
        <w:rPr>
          <w:rFonts w:cs="TT15Ct00"/>
          <w:sz w:val="24"/>
          <w:szCs w:val="24"/>
        </w:rPr>
        <w:t>deviază</w:t>
      </w:r>
      <w:proofErr w:type="spellEnd"/>
      <w:r w:rsidRPr="006538E3">
        <w:rPr>
          <w:rFonts w:cs="TT15Ct00"/>
          <w:sz w:val="24"/>
          <w:szCs w:val="24"/>
        </w:rPr>
        <w:t xml:space="preserve"> de la </w:t>
      </w:r>
      <w:proofErr w:type="spellStart"/>
      <w:r w:rsidRPr="006538E3">
        <w:rPr>
          <w:rFonts w:cs="TT15Ct00"/>
          <w:sz w:val="24"/>
          <w:szCs w:val="24"/>
        </w:rPr>
        <w:t>obiectivele</w:t>
      </w:r>
      <w:proofErr w:type="spellEnd"/>
      <w:r w:rsidRPr="006538E3">
        <w:rPr>
          <w:rFonts w:cs="TT15Ct00"/>
          <w:sz w:val="24"/>
          <w:szCs w:val="24"/>
        </w:rPr>
        <w:t xml:space="preserve"> </w:t>
      </w:r>
      <w:proofErr w:type="spellStart"/>
      <w:r w:rsidRPr="006538E3">
        <w:rPr>
          <w:rFonts w:cs="TT15Ct00"/>
          <w:sz w:val="24"/>
          <w:szCs w:val="24"/>
        </w:rPr>
        <w:t>stabilite</w:t>
      </w:r>
      <w:proofErr w:type="spellEnd"/>
      <w:r w:rsidRPr="006538E3">
        <w:rPr>
          <w:rFonts w:cs="TT15Ct00"/>
          <w:sz w:val="24"/>
          <w:szCs w:val="24"/>
        </w:rPr>
        <w:t xml:space="preserve"> de </w:t>
      </w:r>
      <w:proofErr w:type="spellStart"/>
      <w:r w:rsidRPr="006538E3">
        <w:rPr>
          <w:rFonts w:cs="TT15Ct00"/>
          <w:sz w:val="24"/>
          <w:szCs w:val="24"/>
        </w:rPr>
        <w:t>acționari</w:t>
      </w:r>
      <w:proofErr w:type="spellEnd"/>
      <w:r w:rsidRPr="006538E3">
        <w:rPr>
          <w:rFonts w:cs="TT15Ct00"/>
          <w:sz w:val="24"/>
          <w:szCs w:val="24"/>
        </w:rPr>
        <w:t>.</w:t>
      </w:r>
    </w:p>
    <w:p w14:paraId="1162DA9D" w14:textId="77777777" w:rsidR="009F3AC0" w:rsidRDefault="009F3AC0" w:rsidP="006D689E">
      <w:pPr>
        <w:spacing w:after="160" w:line="240" w:lineRule="auto"/>
        <w:jc w:val="both"/>
        <w:rPr>
          <w:rFonts w:cs="TT15Ct00"/>
          <w:b/>
          <w:i/>
          <w:sz w:val="24"/>
          <w:szCs w:val="24"/>
        </w:rPr>
      </w:pPr>
    </w:p>
    <w:p w14:paraId="56840368" w14:textId="77777777" w:rsidR="00FC2842" w:rsidRPr="006538E3" w:rsidRDefault="00FC2842" w:rsidP="006D689E">
      <w:pPr>
        <w:spacing w:after="160" w:line="240" w:lineRule="auto"/>
        <w:jc w:val="both"/>
        <w:rPr>
          <w:rFonts w:cs="TT15Ct00"/>
          <w:sz w:val="24"/>
          <w:szCs w:val="24"/>
          <w:lang w:val="ro-RO"/>
        </w:rPr>
      </w:pPr>
      <w:proofErr w:type="spellStart"/>
      <w:r w:rsidRPr="006538E3">
        <w:rPr>
          <w:rFonts w:cs="TT15Ct00"/>
          <w:b/>
          <w:i/>
          <w:sz w:val="24"/>
          <w:szCs w:val="24"/>
        </w:rPr>
        <w:lastRenderedPageBreak/>
        <w:t>Managementul</w:t>
      </w:r>
      <w:proofErr w:type="spellEnd"/>
      <w:r w:rsidRPr="006538E3">
        <w:rPr>
          <w:rFonts w:cs="TT15Ct00"/>
          <w:b/>
          <w:i/>
          <w:sz w:val="24"/>
          <w:szCs w:val="24"/>
        </w:rPr>
        <w:t xml:space="preserve"> </w:t>
      </w:r>
      <w:proofErr w:type="spellStart"/>
      <w:r w:rsidRPr="006538E3">
        <w:rPr>
          <w:rFonts w:cs="TT15Ct00"/>
          <w:b/>
          <w:i/>
          <w:sz w:val="24"/>
          <w:szCs w:val="24"/>
        </w:rPr>
        <w:t>riscului</w:t>
      </w:r>
      <w:proofErr w:type="spellEnd"/>
    </w:p>
    <w:p w14:paraId="21838D11" w14:textId="77777777" w:rsidR="00FC2842" w:rsidRPr="006538E3" w:rsidRDefault="00FC2842" w:rsidP="006D689E">
      <w:pPr>
        <w:spacing w:after="160" w:line="240" w:lineRule="auto"/>
        <w:jc w:val="both"/>
        <w:rPr>
          <w:rFonts w:cs="TT15Ct00"/>
          <w:i/>
          <w:sz w:val="24"/>
          <w:szCs w:val="24"/>
        </w:rPr>
      </w:pPr>
      <w:r w:rsidRPr="006538E3">
        <w:rPr>
          <w:rFonts w:cs="TT15Ct00"/>
          <w:sz w:val="24"/>
          <w:szCs w:val="24"/>
          <w:lang w:val="ro-RO"/>
        </w:rPr>
        <w:t xml:space="preserve">Consiliul de administrație împreună cu conducerea executivă trebuie să identifice principalii indicatori de risc cu referire la activitatea </w:t>
      </w:r>
      <w:r w:rsidR="0093050C" w:rsidRPr="006538E3">
        <w:rPr>
          <w:rFonts w:cs="TT15Ct00"/>
          <w:sz w:val="24"/>
          <w:szCs w:val="24"/>
          <w:lang w:val="ro-RO"/>
        </w:rPr>
        <w:t>Societății</w:t>
      </w:r>
      <w:r w:rsidRPr="006538E3">
        <w:rPr>
          <w:rFonts w:cs="TT15Ct00"/>
          <w:sz w:val="24"/>
          <w:szCs w:val="24"/>
          <w:lang w:val="ro-RO"/>
        </w:rPr>
        <w:t xml:space="preserve"> și</w:t>
      </w:r>
      <w:r w:rsidR="0093050C" w:rsidRPr="006538E3">
        <w:rPr>
          <w:rFonts w:cs="TT15Ct00"/>
          <w:sz w:val="24"/>
          <w:szCs w:val="24"/>
          <w:lang w:val="ro-RO"/>
        </w:rPr>
        <w:t xml:space="preserve"> să</w:t>
      </w:r>
      <w:r w:rsidRPr="006538E3">
        <w:rPr>
          <w:rFonts w:cs="TT15Ct00"/>
          <w:sz w:val="24"/>
          <w:szCs w:val="24"/>
          <w:lang w:val="ro-RO"/>
        </w:rPr>
        <w:t xml:space="preserve"> </w:t>
      </w:r>
      <w:r w:rsidR="00215145" w:rsidRPr="006538E3">
        <w:rPr>
          <w:rFonts w:cs="TT15Ct00"/>
          <w:sz w:val="24"/>
          <w:szCs w:val="24"/>
          <w:lang w:val="ro-RO"/>
        </w:rPr>
        <w:t xml:space="preserve">îi </w:t>
      </w:r>
      <w:r w:rsidRPr="006538E3">
        <w:rPr>
          <w:rFonts w:cs="TT15Ct00"/>
          <w:sz w:val="24"/>
          <w:szCs w:val="24"/>
          <w:lang w:val="ro-RO"/>
        </w:rPr>
        <w:t>mo</w:t>
      </w:r>
      <w:r w:rsidR="00215145" w:rsidRPr="006538E3">
        <w:rPr>
          <w:rFonts w:cs="TT15Ct00"/>
          <w:sz w:val="24"/>
          <w:szCs w:val="24"/>
          <w:lang w:val="ro-RO"/>
        </w:rPr>
        <w:t xml:space="preserve">nitorizeze </w:t>
      </w:r>
      <w:r w:rsidRPr="006538E3">
        <w:rPr>
          <w:rFonts w:cs="TT15Ct00"/>
          <w:sz w:val="24"/>
          <w:szCs w:val="24"/>
          <w:lang w:val="ro-RO"/>
        </w:rPr>
        <w:t xml:space="preserve"> permanent cu scopul de a reduce gradul de expunerea al </w:t>
      </w:r>
      <w:r w:rsidR="0093050C" w:rsidRPr="006538E3">
        <w:rPr>
          <w:rFonts w:cs="TT15Ct00"/>
          <w:sz w:val="24"/>
          <w:szCs w:val="24"/>
          <w:lang w:val="ro-RO"/>
        </w:rPr>
        <w:t>Societății</w:t>
      </w:r>
      <w:r w:rsidRPr="006538E3">
        <w:rPr>
          <w:rFonts w:cs="TT15Ct00"/>
          <w:sz w:val="24"/>
          <w:szCs w:val="24"/>
          <w:lang w:val="ro-RO"/>
        </w:rPr>
        <w:t xml:space="preserve"> la efectele unor riscuri inerente (economic</w:t>
      </w:r>
      <w:r w:rsidR="0093050C" w:rsidRPr="006538E3">
        <w:rPr>
          <w:rFonts w:cs="TT15Ct00"/>
          <w:sz w:val="24"/>
          <w:szCs w:val="24"/>
          <w:lang w:val="ro-RO"/>
        </w:rPr>
        <w:t>o-financiare</w:t>
      </w:r>
      <w:r w:rsidRPr="006538E3">
        <w:rPr>
          <w:rFonts w:cs="TT15Ct00"/>
          <w:sz w:val="24"/>
          <w:szCs w:val="24"/>
          <w:lang w:val="ro-RO"/>
        </w:rPr>
        <w:t>,</w:t>
      </w:r>
      <w:r w:rsidR="0093050C" w:rsidRPr="006538E3">
        <w:rPr>
          <w:rFonts w:cs="TT15Ct00"/>
          <w:sz w:val="24"/>
          <w:szCs w:val="24"/>
          <w:lang w:val="ro-RO"/>
        </w:rPr>
        <w:t xml:space="preserve"> comerci</w:t>
      </w:r>
      <w:r w:rsidR="00215145" w:rsidRPr="006538E3">
        <w:rPr>
          <w:rFonts w:cs="TT15Ct00"/>
          <w:sz w:val="24"/>
          <w:szCs w:val="24"/>
          <w:lang w:val="ro-RO"/>
        </w:rPr>
        <w:t>le</w:t>
      </w:r>
      <w:r w:rsidR="0093050C" w:rsidRPr="006538E3">
        <w:rPr>
          <w:rFonts w:cs="TT15Ct00"/>
          <w:sz w:val="24"/>
          <w:szCs w:val="24"/>
          <w:lang w:val="ro-RO"/>
        </w:rPr>
        <w:t>, juridice, patrimoniale,</w:t>
      </w:r>
      <w:r w:rsidRPr="006538E3">
        <w:rPr>
          <w:rFonts w:cs="TT15Ct00"/>
          <w:sz w:val="24"/>
          <w:szCs w:val="24"/>
          <w:lang w:val="ro-RO"/>
        </w:rPr>
        <w:t xml:space="preserve"> operațional</w:t>
      </w:r>
      <w:r w:rsidR="0093050C" w:rsidRPr="006538E3">
        <w:rPr>
          <w:rFonts w:cs="TT15Ct00"/>
          <w:sz w:val="24"/>
          <w:szCs w:val="24"/>
          <w:lang w:val="ro-RO"/>
        </w:rPr>
        <w:t>e</w:t>
      </w:r>
      <w:r w:rsidRPr="006538E3">
        <w:rPr>
          <w:rFonts w:cs="TT15Ct00"/>
          <w:sz w:val="24"/>
          <w:szCs w:val="24"/>
          <w:lang w:val="ro-RO"/>
        </w:rPr>
        <w:t>, etc.</w:t>
      </w:r>
      <w:r w:rsidRPr="006538E3">
        <w:rPr>
          <w:rFonts w:cs="TT15Ct00"/>
          <w:sz w:val="24"/>
          <w:szCs w:val="24"/>
        </w:rPr>
        <w:t xml:space="preserve">) </w:t>
      </w:r>
    </w:p>
    <w:p w14:paraId="4EC78850" w14:textId="77777777" w:rsidR="00FC2842" w:rsidRPr="006538E3" w:rsidRDefault="00FC2842" w:rsidP="006D689E">
      <w:pPr>
        <w:spacing w:after="160" w:line="240" w:lineRule="auto"/>
        <w:jc w:val="both"/>
        <w:rPr>
          <w:rFonts w:cs="TT15Ct00"/>
          <w:b/>
          <w:i/>
          <w:sz w:val="24"/>
          <w:szCs w:val="24"/>
        </w:rPr>
      </w:pPr>
      <w:proofErr w:type="spellStart"/>
      <w:r w:rsidRPr="006538E3">
        <w:rPr>
          <w:rFonts w:cs="TT15Ct00"/>
          <w:b/>
          <w:i/>
          <w:sz w:val="24"/>
          <w:szCs w:val="24"/>
        </w:rPr>
        <w:t>Protecția</w:t>
      </w:r>
      <w:proofErr w:type="spellEnd"/>
      <w:r w:rsidRPr="006538E3">
        <w:rPr>
          <w:rFonts w:cs="TT15Ct00"/>
          <w:b/>
          <w:i/>
          <w:sz w:val="24"/>
          <w:szCs w:val="24"/>
        </w:rPr>
        <w:t xml:space="preserve"> </w:t>
      </w:r>
      <w:proofErr w:type="spellStart"/>
      <w:r w:rsidRPr="006538E3">
        <w:rPr>
          <w:rFonts w:cs="TT15Ct00"/>
          <w:b/>
          <w:i/>
          <w:sz w:val="24"/>
          <w:szCs w:val="24"/>
        </w:rPr>
        <w:t>mediului</w:t>
      </w:r>
      <w:proofErr w:type="spellEnd"/>
      <w:r w:rsidRPr="006538E3">
        <w:rPr>
          <w:rFonts w:cs="TT15Ct00"/>
          <w:b/>
          <w:i/>
          <w:sz w:val="24"/>
          <w:szCs w:val="24"/>
        </w:rPr>
        <w:t xml:space="preserve"> </w:t>
      </w:r>
      <w:proofErr w:type="spellStart"/>
      <w:r w:rsidRPr="006538E3">
        <w:rPr>
          <w:rFonts w:cs="TT15Ct00"/>
          <w:b/>
          <w:i/>
          <w:sz w:val="24"/>
          <w:szCs w:val="24"/>
        </w:rPr>
        <w:t>înconjurător</w:t>
      </w:r>
      <w:proofErr w:type="spellEnd"/>
    </w:p>
    <w:p w14:paraId="2D47893E" w14:textId="2CC85306" w:rsidR="00CB6578" w:rsidRPr="006538E3" w:rsidRDefault="0093050C" w:rsidP="006D689E">
      <w:pPr>
        <w:spacing w:after="160" w:line="240" w:lineRule="auto"/>
        <w:jc w:val="both"/>
        <w:rPr>
          <w:rFonts w:cs="TT15Ct00"/>
          <w:sz w:val="24"/>
          <w:szCs w:val="24"/>
        </w:rPr>
      </w:pPr>
      <w:proofErr w:type="spellStart"/>
      <w:r w:rsidRPr="006538E3">
        <w:rPr>
          <w:rFonts w:cs="TT15Ct00"/>
          <w:sz w:val="24"/>
          <w:szCs w:val="24"/>
        </w:rPr>
        <w:t>Societatea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trebuie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proofErr w:type="gramStart"/>
      <w:r w:rsidR="00FC2842" w:rsidRPr="006538E3">
        <w:rPr>
          <w:rFonts w:cs="TT15Ct00"/>
          <w:sz w:val="24"/>
          <w:szCs w:val="24"/>
        </w:rPr>
        <w:t>să</w:t>
      </w:r>
      <w:proofErr w:type="spellEnd"/>
      <w:proofErr w:type="gram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aibă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în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vedere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dezvoltarea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unui</w:t>
      </w:r>
      <w:proofErr w:type="spellEnd"/>
      <w:r w:rsidR="00FC2842" w:rsidRPr="006538E3">
        <w:rPr>
          <w:rFonts w:cs="TT15Ct00"/>
          <w:sz w:val="24"/>
          <w:szCs w:val="24"/>
        </w:rPr>
        <w:t xml:space="preserve"> program </w:t>
      </w:r>
      <w:proofErr w:type="spellStart"/>
      <w:r w:rsidR="00FC2842" w:rsidRPr="006538E3">
        <w:rPr>
          <w:rFonts w:cs="TT15Ct00"/>
          <w:sz w:val="24"/>
          <w:szCs w:val="24"/>
        </w:rPr>
        <w:t>pe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termen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mediu</w:t>
      </w:r>
      <w:proofErr w:type="spellEnd"/>
      <w:r w:rsidR="00FC2842" w:rsidRPr="006538E3">
        <w:rPr>
          <w:rFonts w:cs="TT15Ct00"/>
          <w:sz w:val="24"/>
          <w:szCs w:val="24"/>
        </w:rPr>
        <w:t xml:space="preserve">/lung </w:t>
      </w:r>
      <w:proofErr w:type="spellStart"/>
      <w:r w:rsidR="00FC2842" w:rsidRPr="006538E3">
        <w:rPr>
          <w:rFonts w:cs="TT15Ct00"/>
          <w:sz w:val="24"/>
          <w:szCs w:val="24"/>
        </w:rPr>
        <w:t>în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vederea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asigurării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conformității</w:t>
      </w:r>
      <w:proofErr w:type="spellEnd"/>
      <w:r w:rsidR="00FC2842" w:rsidRPr="006538E3">
        <w:rPr>
          <w:rFonts w:cs="TT15Ct00"/>
          <w:sz w:val="24"/>
          <w:szCs w:val="24"/>
        </w:rPr>
        <w:t xml:space="preserve"> cu </w:t>
      </w:r>
      <w:proofErr w:type="spellStart"/>
      <w:r w:rsidR="00FC2842" w:rsidRPr="006538E3">
        <w:rPr>
          <w:rFonts w:cs="TT15Ct00"/>
          <w:sz w:val="24"/>
          <w:szCs w:val="24"/>
        </w:rPr>
        <w:t>reglementările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în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domeniu</w:t>
      </w:r>
      <w:proofErr w:type="spellEnd"/>
      <w:r w:rsidR="00FC2842" w:rsidRPr="006538E3">
        <w:rPr>
          <w:rFonts w:cs="TT15Ct00"/>
          <w:sz w:val="24"/>
          <w:szCs w:val="24"/>
        </w:rPr>
        <w:t xml:space="preserve"> cu </w:t>
      </w:r>
      <w:proofErr w:type="spellStart"/>
      <w:r w:rsidR="00FC2842" w:rsidRPr="006538E3">
        <w:rPr>
          <w:rFonts w:cs="TT15Ct00"/>
          <w:sz w:val="24"/>
          <w:szCs w:val="24"/>
        </w:rPr>
        <w:t>referire</w:t>
      </w:r>
      <w:proofErr w:type="spellEnd"/>
      <w:r w:rsidR="00FC2842" w:rsidRPr="006538E3">
        <w:rPr>
          <w:rFonts w:cs="TT15Ct00"/>
          <w:sz w:val="24"/>
          <w:szCs w:val="24"/>
        </w:rPr>
        <w:t xml:space="preserve"> la </w:t>
      </w:r>
      <w:proofErr w:type="spellStart"/>
      <w:r w:rsidR="00FC2842" w:rsidRPr="006538E3">
        <w:rPr>
          <w:rFonts w:cs="TT15Ct00"/>
          <w:sz w:val="24"/>
          <w:szCs w:val="24"/>
        </w:rPr>
        <w:t>protecția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mediului</w:t>
      </w:r>
      <w:proofErr w:type="spellEnd"/>
      <w:r w:rsidR="00FC2842" w:rsidRPr="006538E3">
        <w:rPr>
          <w:rFonts w:cs="TT15Ct00"/>
          <w:sz w:val="24"/>
          <w:szCs w:val="24"/>
        </w:rPr>
        <w:t xml:space="preserve"> </w:t>
      </w:r>
      <w:proofErr w:type="spellStart"/>
      <w:r w:rsidR="00FC2842" w:rsidRPr="006538E3">
        <w:rPr>
          <w:rFonts w:cs="TT15Ct00"/>
          <w:sz w:val="24"/>
          <w:szCs w:val="24"/>
        </w:rPr>
        <w:t>înconjurător</w:t>
      </w:r>
      <w:proofErr w:type="spellEnd"/>
      <w:r w:rsidR="00FC2842" w:rsidRPr="006538E3">
        <w:rPr>
          <w:rFonts w:cs="TT15Ct00"/>
          <w:sz w:val="24"/>
          <w:szCs w:val="24"/>
        </w:rPr>
        <w:t>.</w:t>
      </w:r>
      <w:r w:rsidR="00194975" w:rsidRPr="006538E3">
        <w:rPr>
          <w:rFonts w:cs="TT15Ct00"/>
          <w:sz w:val="24"/>
          <w:szCs w:val="24"/>
        </w:rPr>
        <w:t xml:space="preserve"> </w:t>
      </w:r>
    </w:p>
    <w:p w14:paraId="2C68D429" w14:textId="77777777" w:rsidR="00FC2842" w:rsidRPr="006538E3" w:rsidRDefault="00FC2842" w:rsidP="006D689E">
      <w:pPr>
        <w:spacing w:after="160" w:line="240" w:lineRule="auto"/>
        <w:jc w:val="both"/>
        <w:rPr>
          <w:rFonts w:cs="TT15Ct00"/>
          <w:b/>
          <w:i/>
          <w:sz w:val="24"/>
          <w:szCs w:val="24"/>
        </w:rPr>
      </w:pPr>
      <w:proofErr w:type="spellStart"/>
      <w:r w:rsidRPr="006538E3">
        <w:rPr>
          <w:rFonts w:cs="TT15Ct00"/>
          <w:b/>
          <w:i/>
          <w:sz w:val="24"/>
          <w:szCs w:val="24"/>
        </w:rPr>
        <w:t>Responsabilitate</w:t>
      </w:r>
      <w:proofErr w:type="spellEnd"/>
      <w:r w:rsidRPr="006538E3">
        <w:rPr>
          <w:rFonts w:cs="TT15Ct00"/>
          <w:b/>
          <w:i/>
          <w:sz w:val="24"/>
          <w:szCs w:val="24"/>
        </w:rPr>
        <w:t xml:space="preserve"> </w:t>
      </w:r>
      <w:proofErr w:type="spellStart"/>
      <w:r w:rsidR="00E63BE4" w:rsidRPr="006538E3">
        <w:rPr>
          <w:rFonts w:cs="TT15Ct00"/>
          <w:b/>
          <w:i/>
          <w:sz w:val="24"/>
          <w:szCs w:val="24"/>
        </w:rPr>
        <w:t>social</w:t>
      </w:r>
      <w:r w:rsidR="00F83B15" w:rsidRPr="006538E3">
        <w:rPr>
          <w:rFonts w:cs="TT15Ct00"/>
          <w:b/>
          <w:i/>
          <w:sz w:val="24"/>
          <w:szCs w:val="24"/>
        </w:rPr>
        <w:t>ă</w:t>
      </w:r>
      <w:proofErr w:type="spellEnd"/>
    </w:p>
    <w:p w14:paraId="4C9FEB0E" w14:textId="77777777" w:rsidR="00FC2842" w:rsidRPr="006538E3" w:rsidRDefault="001E29AB" w:rsidP="006D689E">
      <w:pPr>
        <w:spacing w:after="16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6538E3">
        <w:rPr>
          <w:rFonts w:eastAsia="Times New Roman"/>
          <w:sz w:val="24"/>
          <w:szCs w:val="24"/>
        </w:rPr>
        <w:t>Societatea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va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trebui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să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mențină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și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să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dezvolte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o </w:t>
      </w:r>
      <w:proofErr w:type="spellStart"/>
      <w:r w:rsidR="00FC2842" w:rsidRPr="006538E3">
        <w:rPr>
          <w:rFonts w:eastAsia="Times New Roman"/>
          <w:sz w:val="24"/>
          <w:szCs w:val="24"/>
        </w:rPr>
        <w:t>cultură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a </w:t>
      </w:r>
      <w:proofErr w:type="spellStart"/>
      <w:r w:rsidR="00FC2842" w:rsidRPr="006538E3">
        <w:rPr>
          <w:rFonts w:eastAsia="Times New Roman"/>
          <w:sz w:val="24"/>
          <w:szCs w:val="24"/>
        </w:rPr>
        <w:t>responsabilității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sociale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bazată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pe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etică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în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afaceri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, respect pentru </w:t>
      </w:r>
      <w:proofErr w:type="spellStart"/>
      <w:r w:rsidR="00FC2842" w:rsidRPr="006538E3">
        <w:rPr>
          <w:rFonts w:eastAsia="Times New Roman"/>
          <w:sz w:val="24"/>
          <w:szCs w:val="24"/>
        </w:rPr>
        <w:t>drepturile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clienților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, </w:t>
      </w:r>
      <w:proofErr w:type="spellStart"/>
      <w:r w:rsidR="00FC2842" w:rsidRPr="006538E3">
        <w:rPr>
          <w:rFonts w:eastAsia="Times New Roman"/>
          <w:sz w:val="24"/>
          <w:szCs w:val="24"/>
        </w:rPr>
        <w:t>echitate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socială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și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economică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, </w:t>
      </w:r>
      <w:proofErr w:type="spellStart"/>
      <w:r w:rsidR="00FC2842" w:rsidRPr="006538E3">
        <w:rPr>
          <w:rFonts w:eastAsia="Times New Roman"/>
          <w:sz w:val="24"/>
          <w:szCs w:val="24"/>
        </w:rPr>
        <w:t>tehnologii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prietenoase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față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de </w:t>
      </w:r>
      <w:proofErr w:type="spellStart"/>
      <w:r w:rsidR="00FC2842" w:rsidRPr="006538E3">
        <w:rPr>
          <w:rFonts w:eastAsia="Times New Roman"/>
          <w:sz w:val="24"/>
          <w:szCs w:val="24"/>
        </w:rPr>
        <w:t>mediu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, </w:t>
      </w:r>
      <w:proofErr w:type="spellStart"/>
      <w:r w:rsidR="00FC2842" w:rsidRPr="006538E3">
        <w:rPr>
          <w:rFonts w:eastAsia="Times New Roman"/>
          <w:sz w:val="24"/>
          <w:szCs w:val="24"/>
        </w:rPr>
        <w:t>corectitudine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în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relațiile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de </w:t>
      </w:r>
      <w:proofErr w:type="spellStart"/>
      <w:r w:rsidR="00FC2842" w:rsidRPr="006538E3">
        <w:rPr>
          <w:rFonts w:eastAsia="Times New Roman"/>
          <w:sz w:val="24"/>
          <w:szCs w:val="24"/>
        </w:rPr>
        <w:t>muncă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, </w:t>
      </w:r>
      <w:proofErr w:type="spellStart"/>
      <w:r w:rsidR="00FC2842" w:rsidRPr="006538E3">
        <w:rPr>
          <w:rFonts w:eastAsia="Times New Roman"/>
          <w:sz w:val="24"/>
          <w:szCs w:val="24"/>
        </w:rPr>
        <w:t>transparență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față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de </w:t>
      </w:r>
      <w:proofErr w:type="spellStart"/>
      <w:r w:rsidR="00FC2842" w:rsidRPr="006538E3">
        <w:rPr>
          <w:rFonts w:eastAsia="Times New Roman"/>
          <w:sz w:val="24"/>
          <w:szCs w:val="24"/>
        </w:rPr>
        <w:t>autoritățile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publice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, </w:t>
      </w:r>
      <w:proofErr w:type="spellStart"/>
      <w:r w:rsidR="00FC2842" w:rsidRPr="006538E3">
        <w:rPr>
          <w:rFonts w:eastAsia="Times New Roman"/>
          <w:sz w:val="24"/>
          <w:szCs w:val="24"/>
        </w:rPr>
        <w:t>integritate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și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investiții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în</w:t>
      </w:r>
      <w:proofErr w:type="spellEnd"/>
      <w:r w:rsidR="00FC2842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FC2842" w:rsidRPr="006538E3">
        <w:rPr>
          <w:rFonts w:eastAsia="Times New Roman"/>
          <w:sz w:val="24"/>
          <w:szCs w:val="24"/>
        </w:rPr>
        <w:t>comunitate</w:t>
      </w:r>
      <w:proofErr w:type="spellEnd"/>
      <w:r w:rsidR="00FC2842" w:rsidRPr="006538E3">
        <w:rPr>
          <w:rFonts w:eastAsia="Times New Roman"/>
          <w:sz w:val="24"/>
          <w:szCs w:val="24"/>
        </w:rPr>
        <w:t>.</w:t>
      </w:r>
    </w:p>
    <w:p w14:paraId="2E0960D6" w14:textId="77777777" w:rsidR="00FC2842" w:rsidRPr="006538E3" w:rsidRDefault="00FC2842" w:rsidP="006D689E">
      <w:pPr>
        <w:spacing w:after="16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6538E3">
        <w:rPr>
          <w:rFonts w:eastAsia="Times New Roman"/>
          <w:sz w:val="24"/>
          <w:szCs w:val="24"/>
        </w:rPr>
        <w:t>Serviciile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1E29AB" w:rsidRPr="006538E3">
        <w:rPr>
          <w:rFonts w:eastAsia="Times New Roman"/>
          <w:sz w:val="24"/>
          <w:szCs w:val="24"/>
        </w:rPr>
        <w:t>Societății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trebuie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6538E3">
        <w:rPr>
          <w:rFonts w:eastAsia="Times New Roman"/>
          <w:sz w:val="24"/>
          <w:szCs w:val="24"/>
        </w:rPr>
        <w:t>să</w:t>
      </w:r>
      <w:proofErr w:type="spellEnd"/>
      <w:proofErr w:type="gramEnd"/>
      <w:r w:rsidRPr="006538E3">
        <w:rPr>
          <w:rFonts w:eastAsia="Times New Roman"/>
          <w:sz w:val="24"/>
          <w:szCs w:val="24"/>
        </w:rPr>
        <w:t xml:space="preserve"> fie orientate </w:t>
      </w:r>
      <w:proofErr w:type="spellStart"/>
      <w:r w:rsidRPr="006538E3">
        <w:rPr>
          <w:rFonts w:eastAsia="Times New Roman"/>
          <w:sz w:val="24"/>
          <w:szCs w:val="24"/>
        </w:rPr>
        <w:t>spre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îndeplinirea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tuturor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cerinţelor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şi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aşteptărilor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îndre</w:t>
      </w:r>
      <w:r w:rsidR="00194975" w:rsidRPr="006538E3">
        <w:rPr>
          <w:rFonts w:eastAsia="Times New Roman"/>
          <w:sz w:val="24"/>
          <w:szCs w:val="24"/>
        </w:rPr>
        <w:t>ptăţite</w:t>
      </w:r>
      <w:proofErr w:type="spellEnd"/>
      <w:r w:rsidR="00194975" w:rsidRPr="006538E3">
        <w:rPr>
          <w:rFonts w:eastAsia="Times New Roman"/>
          <w:sz w:val="24"/>
          <w:szCs w:val="24"/>
        </w:rPr>
        <w:t xml:space="preserve"> ale </w:t>
      </w:r>
      <w:proofErr w:type="spellStart"/>
      <w:r w:rsidR="00194975" w:rsidRPr="006538E3">
        <w:rPr>
          <w:rFonts w:eastAsia="Times New Roman"/>
          <w:sz w:val="24"/>
          <w:szCs w:val="24"/>
        </w:rPr>
        <w:t>părţilor</w:t>
      </w:r>
      <w:proofErr w:type="spellEnd"/>
      <w:r w:rsidR="00194975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194975" w:rsidRPr="006538E3">
        <w:rPr>
          <w:rFonts w:eastAsia="Times New Roman"/>
          <w:sz w:val="24"/>
          <w:szCs w:val="24"/>
        </w:rPr>
        <w:t>interesate</w:t>
      </w:r>
      <w:proofErr w:type="spellEnd"/>
      <w:r w:rsidR="00194975" w:rsidRPr="006538E3">
        <w:rPr>
          <w:rFonts w:eastAsia="Times New Roman"/>
          <w:sz w:val="24"/>
          <w:szCs w:val="24"/>
        </w:rPr>
        <w:t xml:space="preserve">. </w:t>
      </w:r>
    </w:p>
    <w:p w14:paraId="56312932" w14:textId="72DF8DB9" w:rsidR="00CB6578" w:rsidRPr="006538E3" w:rsidRDefault="000012A0" w:rsidP="00D71303">
      <w:pPr>
        <w:spacing w:after="16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6538E3">
        <w:rPr>
          <w:rFonts w:eastAsia="Times New Roman"/>
          <w:sz w:val="24"/>
          <w:szCs w:val="24"/>
        </w:rPr>
        <w:t>Consiliul</w:t>
      </w:r>
      <w:proofErr w:type="spellEnd"/>
      <w:r w:rsidRPr="006538E3">
        <w:rPr>
          <w:rFonts w:eastAsia="Times New Roman"/>
          <w:sz w:val="24"/>
          <w:szCs w:val="24"/>
        </w:rPr>
        <w:t xml:space="preserve"> de </w:t>
      </w:r>
      <w:proofErr w:type="spellStart"/>
      <w:r w:rsidRPr="006538E3">
        <w:rPr>
          <w:rFonts w:eastAsia="Times New Roman"/>
          <w:sz w:val="24"/>
          <w:szCs w:val="24"/>
        </w:rPr>
        <w:t>administrație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și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conducerea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215145" w:rsidRPr="006538E3">
        <w:rPr>
          <w:rFonts w:eastAsia="Times New Roman"/>
          <w:sz w:val="24"/>
          <w:szCs w:val="24"/>
        </w:rPr>
        <w:t>executiv</w:t>
      </w:r>
      <w:r w:rsidR="004F77EB">
        <w:rPr>
          <w:rFonts w:eastAsia="Times New Roman"/>
          <w:sz w:val="24"/>
          <w:szCs w:val="24"/>
        </w:rPr>
        <w:t>ă</w:t>
      </w:r>
      <w:proofErr w:type="spellEnd"/>
      <w:r w:rsidR="00215145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trebuie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6538E3">
        <w:rPr>
          <w:rFonts w:eastAsia="Times New Roman"/>
          <w:sz w:val="24"/>
          <w:szCs w:val="24"/>
        </w:rPr>
        <w:t>să</w:t>
      </w:r>
      <w:proofErr w:type="spellEnd"/>
      <w:proofErr w:type="gramEnd"/>
      <w:r w:rsidRPr="006538E3">
        <w:rPr>
          <w:rFonts w:eastAsia="Times New Roman"/>
          <w:sz w:val="24"/>
          <w:szCs w:val="24"/>
        </w:rPr>
        <w:t xml:space="preserve"> continue </w:t>
      </w:r>
      <w:proofErr w:type="spellStart"/>
      <w:r w:rsidRPr="006538E3">
        <w:rPr>
          <w:rFonts w:eastAsia="Times New Roman"/>
          <w:sz w:val="24"/>
          <w:szCs w:val="24"/>
        </w:rPr>
        <w:t>dialogul</w:t>
      </w:r>
      <w:proofErr w:type="spellEnd"/>
      <w:r w:rsidRPr="006538E3">
        <w:rPr>
          <w:rFonts w:eastAsia="Times New Roman"/>
          <w:sz w:val="24"/>
          <w:szCs w:val="24"/>
        </w:rPr>
        <w:t xml:space="preserve"> social cu </w:t>
      </w:r>
      <w:proofErr w:type="spellStart"/>
      <w:r w:rsidRPr="006538E3">
        <w:rPr>
          <w:rFonts w:eastAsia="Times New Roman"/>
          <w:sz w:val="24"/>
          <w:szCs w:val="24"/>
        </w:rPr>
        <w:t>reprezentanții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sindicatului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și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să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încerce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să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mențină</w:t>
      </w:r>
      <w:proofErr w:type="spellEnd"/>
      <w:r w:rsidRPr="006538E3">
        <w:rPr>
          <w:rFonts w:eastAsia="Times New Roman"/>
          <w:sz w:val="24"/>
          <w:szCs w:val="24"/>
        </w:rPr>
        <w:t xml:space="preserve"> o </w:t>
      </w:r>
      <w:proofErr w:type="spellStart"/>
      <w:r w:rsidRPr="006538E3">
        <w:rPr>
          <w:rFonts w:eastAsia="Times New Roman"/>
          <w:sz w:val="24"/>
          <w:szCs w:val="24"/>
        </w:rPr>
        <w:t>relație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bazată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pe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încredere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reciprocă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și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deschidere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față</w:t>
      </w:r>
      <w:proofErr w:type="spellEnd"/>
      <w:r w:rsidRPr="006538E3">
        <w:rPr>
          <w:rFonts w:eastAsia="Times New Roman"/>
          <w:sz w:val="24"/>
          <w:szCs w:val="24"/>
        </w:rPr>
        <w:t xml:space="preserve"> de </w:t>
      </w:r>
      <w:proofErr w:type="spellStart"/>
      <w:r w:rsidRPr="006538E3">
        <w:rPr>
          <w:rFonts w:eastAsia="Times New Roman"/>
          <w:sz w:val="24"/>
          <w:szCs w:val="24"/>
        </w:rPr>
        <w:t>solicitări</w:t>
      </w:r>
      <w:r w:rsidR="00215145" w:rsidRPr="006538E3">
        <w:rPr>
          <w:rFonts w:eastAsia="Times New Roman"/>
          <w:sz w:val="24"/>
          <w:szCs w:val="24"/>
        </w:rPr>
        <w:t>le</w:t>
      </w:r>
      <w:proofErr w:type="spellEnd"/>
      <w:r w:rsidR="00215145"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="00215145" w:rsidRPr="006538E3">
        <w:rPr>
          <w:rFonts w:eastAsia="Times New Roman"/>
          <w:sz w:val="24"/>
          <w:szCs w:val="24"/>
        </w:rPr>
        <w:t>acestora</w:t>
      </w:r>
      <w:proofErr w:type="spellEnd"/>
      <w:r w:rsidRPr="006538E3">
        <w:rPr>
          <w:rFonts w:eastAsia="Times New Roman"/>
          <w:sz w:val="24"/>
          <w:szCs w:val="24"/>
        </w:rPr>
        <w:t>.</w:t>
      </w:r>
    </w:p>
    <w:p w14:paraId="37065595" w14:textId="77777777" w:rsidR="00FC2842" w:rsidRPr="00A04AF7" w:rsidRDefault="00FC2842" w:rsidP="00A04AF7">
      <w:pPr>
        <w:rPr>
          <w:b/>
          <w:i/>
          <w:w w:val="110"/>
          <w:sz w:val="24"/>
          <w:szCs w:val="24"/>
        </w:rPr>
      </w:pPr>
      <w:proofErr w:type="spellStart"/>
      <w:r w:rsidRPr="00A04AF7">
        <w:rPr>
          <w:b/>
          <w:i/>
          <w:w w:val="110"/>
          <w:sz w:val="24"/>
          <w:szCs w:val="24"/>
        </w:rPr>
        <w:t>Calitatea</w:t>
      </w:r>
      <w:proofErr w:type="spellEnd"/>
      <w:r w:rsidRPr="00A04AF7">
        <w:rPr>
          <w:b/>
          <w:i/>
          <w:w w:val="110"/>
          <w:sz w:val="24"/>
          <w:szCs w:val="24"/>
        </w:rPr>
        <w:t xml:space="preserve"> </w:t>
      </w:r>
      <w:proofErr w:type="spellStart"/>
      <w:r w:rsidRPr="00A04AF7">
        <w:rPr>
          <w:b/>
          <w:i/>
          <w:w w:val="110"/>
          <w:sz w:val="24"/>
          <w:szCs w:val="24"/>
        </w:rPr>
        <w:t>și</w:t>
      </w:r>
      <w:proofErr w:type="spellEnd"/>
      <w:r w:rsidRPr="00A04AF7">
        <w:rPr>
          <w:b/>
          <w:i/>
          <w:w w:val="110"/>
          <w:sz w:val="24"/>
          <w:szCs w:val="24"/>
        </w:rPr>
        <w:t xml:space="preserve"> </w:t>
      </w:r>
      <w:proofErr w:type="spellStart"/>
      <w:r w:rsidRPr="00A04AF7">
        <w:rPr>
          <w:b/>
          <w:i/>
          <w:w w:val="110"/>
          <w:sz w:val="24"/>
          <w:szCs w:val="24"/>
        </w:rPr>
        <w:t>siguranța</w:t>
      </w:r>
      <w:proofErr w:type="spellEnd"/>
      <w:r w:rsidRPr="00A04AF7">
        <w:rPr>
          <w:b/>
          <w:i/>
          <w:w w:val="110"/>
          <w:sz w:val="24"/>
          <w:szCs w:val="24"/>
        </w:rPr>
        <w:t xml:space="preserve"> </w:t>
      </w:r>
      <w:proofErr w:type="spellStart"/>
      <w:r w:rsidRPr="00A04AF7">
        <w:rPr>
          <w:b/>
          <w:i/>
          <w:w w:val="110"/>
          <w:sz w:val="24"/>
          <w:szCs w:val="24"/>
        </w:rPr>
        <w:t>serviciilor</w:t>
      </w:r>
      <w:proofErr w:type="spellEnd"/>
      <w:r w:rsidRPr="00A04AF7">
        <w:rPr>
          <w:b/>
          <w:i/>
          <w:w w:val="110"/>
          <w:sz w:val="24"/>
          <w:szCs w:val="24"/>
        </w:rPr>
        <w:t xml:space="preserve"> </w:t>
      </w:r>
      <w:proofErr w:type="spellStart"/>
      <w:r w:rsidRPr="00A04AF7">
        <w:rPr>
          <w:b/>
          <w:i/>
          <w:w w:val="110"/>
          <w:sz w:val="24"/>
          <w:szCs w:val="24"/>
        </w:rPr>
        <w:t>prestate</w:t>
      </w:r>
      <w:proofErr w:type="spellEnd"/>
    </w:p>
    <w:p w14:paraId="77BADBCB" w14:textId="054CDCAF" w:rsidR="00CB6578" w:rsidRPr="006538E3" w:rsidRDefault="00FC2842" w:rsidP="006D689E">
      <w:pPr>
        <w:pStyle w:val="BodyText"/>
        <w:spacing w:before="0" w:after="160"/>
        <w:ind w:left="0"/>
        <w:jc w:val="both"/>
        <w:rPr>
          <w:rFonts w:ascii="Calibri" w:hAnsi="Calibri" w:cs="Arial"/>
          <w:w w:val="110"/>
          <w:sz w:val="24"/>
          <w:szCs w:val="24"/>
        </w:rPr>
      </w:pP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Acționar</w:t>
      </w:r>
      <w:r w:rsidR="00A0351D" w:rsidRPr="006538E3">
        <w:rPr>
          <w:rFonts w:ascii="Calibri" w:hAnsi="Calibri" w:cs="Arial"/>
          <w:w w:val="110"/>
          <w:sz w:val="24"/>
          <w:szCs w:val="24"/>
        </w:rPr>
        <w:t>ul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="00A0351D" w:rsidRPr="006538E3">
        <w:rPr>
          <w:rFonts w:ascii="Calibri" w:hAnsi="Calibri" w:cs="Arial"/>
          <w:w w:val="110"/>
          <w:sz w:val="24"/>
          <w:szCs w:val="24"/>
        </w:rPr>
        <w:t>este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conștien</w:t>
      </w:r>
      <w:r w:rsidR="00A0351D" w:rsidRPr="006538E3">
        <w:rPr>
          <w:rFonts w:ascii="Calibri" w:hAnsi="Calibri" w:cs="Arial"/>
          <w:w w:val="110"/>
          <w:sz w:val="24"/>
          <w:szCs w:val="24"/>
        </w:rPr>
        <w:t>t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de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importanța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="00215145" w:rsidRPr="006538E3">
        <w:rPr>
          <w:rFonts w:ascii="Calibri" w:hAnsi="Calibri" w:cs="Arial"/>
          <w:w w:val="110"/>
          <w:sz w:val="24"/>
          <w:szCs w:val="24"/>
        </w:rPr>
        <w:t>Societății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precum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și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calitatea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siguranței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și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serviciilor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prestate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>/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asigurate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de </w:t>
      </w:r>
      <w:proofErr w:type="spellStart"/>
      <w:r w:rsidR="00194975" w:rsidRPr="006538E3">
        <w:rPr>
          <w:rFonts w:ascii="Calibri" w:hAnsi="Calibri" w:cs="Arial"/>
          <w:w w:val="110"/>
          <w:sz w:val="24"/>
          <w:szCs w:val="24"/>
        </w:rPr>
        <w:t>către</w:t>
      </w:r>
      <w:proofErr w:type="spellEnd"/>
      <w:r w:rsidR="00194975"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="00215145" w:rsidRPr="006538E3">
        <w:rPr>
          <w:rFonts w:ascii="Calibri" w:hAnsi="Calibri" w:cs="Arial"/>
          <w:w w:val="110"/>
          <w:sz w:val="24"/>
          <w:szCs w:val="24"/>
        </w:rPr>
        <w:t>aceasta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către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terți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.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În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consecință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,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recomandăm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>/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solicităm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Consiliului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de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administrație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ca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împreună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cu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conducerea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executiv</w:t>
      </w:r>
      <w:proofErr w:type="spellEnd"/>
      <w:r w:rsidRPr="006538E3">
        <w:rPr>
          <w:rFonts w:ascii="Calibri" w:hAnsi="Calibri" w:cs="Arial"/>
          <w:w w:val="110"/>
          <w:sz w:val="24"/>
          <w:szCs w:val="24"/>
          <w:lang w:val="ro-RO"/>
        </w:rPr>
        <w:t>ă</w:t>
      </w:r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să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se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asigure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că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le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sunt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furnizate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informații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în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timp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real cu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privire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la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gradul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de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satisfacție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a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beneficiarilor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serviciilor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="00215145" w:rsidRPr="006538E3">
        <w:rPr>
          <w:rFonts w:ascii="Calibri" w:hAnsi="Calibri" w:cs="Arial"/>
          <w:w w:val="110"/>
          <w:sz w:val="24"/>
          <w:szCs w:val="24"/>
        </w:rPr>
        <w:t>societății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,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în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vederea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fundamentării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w w:val="110"/>
          <w:sz w:val="24"/>
          <w:szCs w:val="24"/>
        </w:rPr>
        <w:t>deciziilor</w:t>
      </w:r>
      <w:proofErr w:type="spellEnd"/>
      <w:r w:rsidRPr="006538E3">
        <w:rPr>
          <w:rFonts w:ascii="Calibri" w:hAnsi="Calibri" w:cs="Arial"/>
          <w:w w:val="110"/>
          <w:sz w:val="24"/>
          <w:szCs w:val="24"/>
        </w:rPr>
        <w:t xml:space="preserve">. </w:t>
      </w:r>
    </w:p>
    <w:p w14:paraId="568EF720" w14:textId="77777777" w:rsidR="00FC2842" w:rsidRPr="00A04AF7" w:rsidRDefault="00FC2842" w:rsidP="000A28EC">
      <w:pPr>
        <w:jc w:val="both"/>
        <w:rPr>
          <w:b/>
          <w:i/>
          <w:sz w:val="24"/>
          <w:szCs w:val="24"/>
          <w:u w:color="1A1A1A"/>
          <w:lang w:val="ro-RO"/>
        </w:rPr>
      </w:pPr>
      <w:r w:rsidRPr="00A04AF7">
        <w:rPr>
          <w:b/>
          <w:i/>
          <w:sz w:val="24"/>
          <w:szCs w:val="24"/>
          <w:u w:color="1A1A1A"/>
          <w:lang w:val="ro-RO"/>
        </w:rPr>
        <w:t>Etică și integritate și guvernață corporativă</w:t>
      </w:r>
    </w:p>
    <w:p w14:paraId="45AB748B" w14:textId="77777777" w:rsidR="00FC2842" w:rsidRPr="006538E3" w:rsidRDefault="00FC2842" w:rsidP="006D689E">
      <w:pPr>
        <w:pStyle w:val="BodyText"/>
        <w:spacing w:before="0" w:after="160"/>
        <w:ind w:left="0"/>
        <w:jc w:val="both"/>
        <w:rPr>
          <w:rFonts w:ascii="Calibri" w:hAnsi="Calibri"/>
          <w:spacing w:val="-3"/>
          <w:sz w:val="24"/>
          <w:szCs w:val="24"/>
          <w:u w:color="1A1A1A"/>
          <w:lang w:val="ro-RO"/>
        </w:rPr>
      </w:pPr>
      <w:r w:rsidRPr="006538E3">
        <w:rPr>
          <w:rFonts w:ascii="Calibri" w:hAnsi="Calibri"/>
          <w:spacing w:val="-3"/>
          <w:sz w:val="24"/>
          <w:szCs w:val="24"/>
          <w:u w:color="1A1A1A"/>
          <w:lang w:val="ro-RO"/>
        </w:rPr>
        <w:t>Acționar</w:t>
      </w:r>
      <w:r w:rsidR="00A0351D" w:rsidRPr="006538E3">
        <w:rPr>
          <w:rFonts w:ascii="Calibri" w:hAnsi="Calibri"/>
          <w:spacing w:val="-3"/>
          <w:sz w:val="24"/>
          <w:szCs w:val="24"/>
          <w:u w:color="1A1A1A"/>
          <w:lang w:val="ro-RO"/>
        </w:rPr>
        <w:t>ul</w:t>
      </w:r>
      <w:r w:rsidRPr="006538E3">
        <w:rPr>
          <w:rFonts w:ascii="Calibri" w:hAnsi="Calibri"/>
          <w:spacing w:val="-3"/>
          <w:sz w:val="24"/>
          <w:szCs w:val="24"/>
          <w:u w:color="1A1A1A"/>
          <w:lang w:val="ro-RO"/>
        </w:rPr>
        <w:t xml:space="preserve"> se așteaptă să </w:t>
      </w:r>
      <w:r w:rsidR="00215145" w:rsidRPr="006538E3">
        <w:rPr>
          <w:rFonts w:ascii="Calibri" w:hAnsi="Calibri"/>
          <w:spacing w:val="-3"/>
          <w:sz w:val="24"/>
          <w:szCs w:val="24"/>
          <w:u w:color="1A1A1A"/>
          <w:lang w:val="ro-RO"/>
        </w:rPr>
        <w:t>se acorde</w:t>
      </w:r>
      <w:r w:rsidRPr="006538E3">
        <w:rPr>
          <w:rFonts w:ascii="Calibri" w:hAnsi="Calibri"/>
          <w:spacing w:val="-3"/>
          <w:sz w:val="24"/>
          <w:szCs w:val="24"/>
          <w:u w:color="1A1A1A"/>
          <w:lang w:val="ro-RO"/>
        </w:rPr>
        <w:t xml:space="preserve"> </w:t>
      </w:r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o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importanță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deosebită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implementării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Codului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de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etică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care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stabilește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principiile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și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standardele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de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conduită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și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care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reglementează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situațiile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privind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conflictele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de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interese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și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incompatibilitate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la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nivelul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</w:t>
      </w:r>
      <w:proofErr w:type="spellStart"/>
      <w:r w:rsidR="003B2BE2" w:rsidRPr="006538E3">
        <w:rPr>
          <w:rFonts w:ascii="Calibri" w:hAnsi="Calibri" w:cs="Arial"/>
          <w:spacing w:val="-3"/>
          <w:w w:val="105"/>
          <w:sz w:val="24"/>
          <w:szCs w:val="24"/>
        </w:rPr>
        <w:t>Societății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,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inclusiv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la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nivelul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</w:t>
      </w:r>
      <w:proofErr w:type="spellStart"/>
      <w:r w:rsidRPr="006538E3">
        <w:rPr>
          <w:rFonts w:ascii="Calibri" w:hAnsi="Calibri" w:cs="Arial"/>
          <w:spacing w:val="-3"/>
          <w:w w:val="105"/>
          <w:sz w:val="24"/>
          <w:szCs w:val="24"/>
        </w:rPr>
        <w:t>Consiliului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 de </w:t>
      </w:r>
      <w:proofErr w:type="spellStart"/>
      <w:r w:rsidR="00A0351D" w:rsidRPr="006538E3">
        <w:rPr>
          <w:rFonts w:ascii="Calibri" w:hAnsi="Calibri" w:cs="Arial"/>
          <w:spacing w:val="-3"/>
          <w:w w:val="105"/>
          <w:sz w:val="24"/>
          <w:szCs w:val="24"/>
        </w:rPr>
        <w:t>a</w:t>
      </w:r>
      <w:r w:rsidRPr="006538E3">
        <w:rPr>
          <w:rFonts w:ascii="Calibri" w:hAnsi="Calibri" w:cs="Arial"/>
          <w:spacing w:val="-3"/>
          <w:w w:val="105"/>
          <w:sz w:val="24"/>
          <w:szCs w:val="24"/>
        </w:rPr>
        <w:t>dministrație</w:t>
      </w:r>
      <w:proofErr w:type="spellEnd"/>
      <w:r w:rsidRPr="006538E3">
        <w:rPr>
          <w:rFonts w:ascii="Calibri" w:hAnsi="Calibri" w:cs="Arial"/>
          <w:spacing w:val="-3"/>
          <w:w w:val="105"/>
          <w:sz w:val="24"/>
          <w:szCs w:val="24"/>
        </w:rPr>
        <w:t xml:space="preserve">. </w:t>
      </w:r>
    </w:p>
    <w:p w14:paraId="4D1B0001" w14:textId="786E8EBC" w:rsidR="00FC2842" w:rsidRPr="006538E3" w:rsidRDefault="00FC2842" w:rsidP="003123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color w:val="auto"/>
          <w:spacing w:val="-3"/>
          <w:sz w:val="24"/>
          <w:szCs w:val="24"/>
          <w:u w:color="1A1A1A"/>
          <w:lang w:val="ro-RO"/>
        </w:rPr>
      </w:pPr>
      <w:r w:rsidRPr="006538E3">
        <w:rPr>
          <w:color w:val="auto"/>
          <w:spacing w:val="-3"/>
          <w:sz w:val="24"/>
          <w:szCs w:val="24"/>
          <w:u w:color="1A1A1A"/>
          <w:lang w:val="ro-RO"/>
        </w:rPr>
        <w:t xml:space="preserve">Având în vedere că politicile adecvate de audit și control intern contribuie semnificativ la buna funcționare a </w:t>
      </w:r>
      <w:r w:rsidR="003B2BE2" w:rsidRPr="006538E3">
        <w:rPr>
          <w:color w:val="auto"/>
          <w:spacing w:val="-3"/>
          <w:sz w:val="24"/>
          <w:szCs w:val="24"/>
          <w:u w:color="1A1A1A"/>
          <w:lang w:val="ro-RO"/>
        </w:rPr>
        <w:t>Societății</w:t>
      </w:r>
      <w:r w:rsidRPr="006538E3">
        <w:rPr>
          <w:color w:val="auto"/>
          <w:spacing w:val="-3"/>
          <w:sz w:val="24"/>
          <w:szCs w:val="24"/>
          <w:u w:color="1A1A1A"/>
          <w:lang w:val="ro-RO"/>
        </w:rPr>
        <w:t xml:space="preserve">, se subliniază necesitatea revizuirii de către Consiliul de </w:t>
      </w:r>
      <w:r w:rsidR="00A0351D" w:rsidRPr="006538E3">
        <w:rPr>
          <w:color w:val="auto"/>
          <w:spacing w:val="-3"/>
          <w:sz w:val="24"/>
          <w:szCs w:val="24"/>
          <w:u w:color="1A1A1A"/>
          <w:lang w:val="ro-RO"/>
        </w:rPr>
        <w:t>a</w:t>
      </w:r>
      <w:r w:rsidRPr="006538E3">
        <w:rPr>
          <w:color w:val="auto"/>
          <w:spacing w:val="-3"/>
          <w:sz w:val="24"/>
          <w:szCs w:val="24"/>
          <w:u w:color="1A1A1A"/>
          <w:lang w:val="ro-RO"/>
        </w:rPr>
        <w:t>dministrație a sistemelor de audit și control intern. Structura d</w:t>
      </w:r>
      <w:r w:rsidR="00215145" w:rsidRPr="006538E3">
        <w:rPr>
          <w:color w:val="auto"/>
          <w:spacing w:val="-3"/>
          <w:sz w:val="24"/>
          <w:szCs w:val="24"/>
          <w:u w:color="1A1A1A"/>
          <w:lang w:val="ro-RO"/>
        </w:rPr>
        <w:t xml:space="preserve">e Audit intern va raporta </w:t>
      </w:r>
      <w:r w:rsidRPr="006538E3">
        <w:rPr>
          <w:color w:val="auto"/>
          <w:spacing w:val="-3"/>
          <w:sz w:val="24"/>
          <w:szCs w:val="24"/>
          <w:u w:color="1A1A1A"/>
          <w:lang w:val="ro-RO"/>
        </w:rPr>
        <w:t xml:space="preserve">Comitetului </w:t>
      </w:r>
      <w:r w:rsidR="00A0351D" w:rsidRPr="006538E3">
        <w:rPr>
          <w:color w:val="auto"/>
          <w:spacing w:val="-3"/>
          <w:sz w:val="24"/>
          <w:szCs w:val="24"/>
          <w:u w:color="1A1A1A"/>
          <w:lang w:val="ro-RO"/>
        </w:rPr>
        <w:t>de Audit constituit la nivelul Consiliului de administrație</w:t>
      </w:r>
      <w:r w:rsidRPr="006538E3">
        <w:rPr>
          <w:color w:val="auto"/>
          <w:spacing w:val="-3"/>
          <w:sz w:val="24"/>
          <w:szCs w:val="24"/>
          <w:u w:color="1A1A1A"/>
          <w:lang w:val="ro-RO"/>
        </w:rPr>
        <w:t xml:space="preserve">. În acest sens, Comitetul de Audit va asista Consiliul în scopul de a se asigura că </w:t>
      </w:r>
      <w:r w:rsidR="00215145" w:rsidRPr="006538E3">
        <w:rPr>
          <w:color w:val="auto"/>
          <w:spacing w:val="-3"/>
          <w:sz w:val="24"/>
          <w:szCs w:val="24"/>
          <w:u w:color="1A1A1A"/>
          <w:lang w:val="ro-RO"/>
        </w:rPr>
        <w:t>Societatea</w:t>
      </w:r>
      <w:r w:rsidRPr="006538E3">
        <w:rPr>
          <w:color w:val="auto"/>
          <w:spacing w:val="-3"/>
          <w:sz w:val="24"/>
          <w:szCs w:val="24"/>
          <w:u w:color="1A1A1A"/>
          <w:lang w:val="ro-RO"/>
        </w:rPr>
        <w:t xml:space="preserve"> menține sisteme corespunzătoare de raportare </w:t>
      </w:r>
      <w:r w:rsidRPr="006538E3">
        <w:rPr>
          <w:color w:val="auto"/>
          <w:spacing w:val="-3"/>
          <w:sz w:val="24"/>
          <w:szCs w:val="24"/>
          <w:u w:color="1A1A1A"/>
          <w:lang w:val="ro-RO"/>
        </w:rPr>
        <w:lastRenderedPageBreak/>
        <w:t>financiară, audit intern și extern, control intern, conformitate și gestiune a riscului.</w:t>
      </w:r>
    </w:p>
    <w:p w14:paraId="084E55DD" w14:textId="3CD7647A" w:rsidR="006F1F14" w:rsidRPr="000A28EC" w:rsidRDefault="006F1F14" w:rsidP="000A28EC">
      <w:pPr>
        <w:jc w:val="both"/>
        <w:rPr>
          <w:b/>
          <w:i/>
          <w:sz w:val="24"/>
          <w:szCs w:val="24"/>
          <w:lang w:val="ro-RO"/>
        </w:rPr>
      </w:pPr>
      <w:r w:rsidRPr="000A28EC">
        <w:rPr>
          <w:b/>
          <w:i/>
          <w:sz w:val="24"/>
          <w:szCs w:val="24"/>
          <w:lang w:val="ro-RO"/>
        </w:rPr>
        <w:t xml:space="preserve">Consiliul de administrație </w:t>
      </w:r>
    </w:p>
    <w:p w14:paraId="7E811188" w14:textId="680125D6" w:rsidR="006F1F14" w:rsidRPr="006538E3" w:rsidRDefault="006F1F14" w:rsidP="006F1F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color w:val="auto"/>
          <w:sz w:val="24"/>
          <w:szCs w:val="24"/>
          <w:lang w:val="ro-RO"/>
        </w:rPr>
      </w:pPr>
      <w:r w:rsidRPr="006538E3">
        <w:rPr>
          <w:color w:val="auto"/>
          <w:sz w:val="24"/>
          <w:szCs w:val="24"/>
          <w:lang w:val="ro-RO"/>
        </w:rPr>
        <w:t>Consiliul de administrație va compus din 5 membri și va fi condu</w:t>
      </w:r>
      <w:r w:rsidR="00AB6C44">
        <w:rPr>
          <w:color w:val="auto"/>
          <w:sz w:val="24"/>
          <w:szCs w:val="24"/>
          <w:lang w:val="ro-RO"/>
        </w:rPr>
        <w:t>s de un preș</w:t>
      </w:r>
      <w:r w:rsidRPr="006538E3">
        <w:rPr>
          <w:color w:val="auto"/>
          <w:sz w:val="24"/>
          <w:szCs w:val="24"/>
          <w:lang w:val="ro-RO"/>
        </w:rPr>
        <w:t>edinte ales de plenul consiliului din r</w:t>
      </w:r>
      <w:r w:rsidR="00AB6C44">
        <w:rPr>
          <w:color w:val="auto"/>
          <w:sz w:val="24"/>
          <w:szCs w:val="24"/>
          <w:lang w:val="ro-RO"/>
        </w:rPr>
        <w:t>â</w:t>
      </w:r>
      <w:r w:rsidRPr="006538E3">
        <w:rPr>
          <w:color w:val="auto"/>
          <w:sz w:val="24"/>
          <w:szCs w:val="24"/>
          <w:lang w:val="ro-RO"/>
        </w:rPr>
        <w:t>ndul membrilor s</w:t>
      </w:r>
      <w:r w:rsidR="00AB6C44">
        <w:rPr>
          <w:color w:val="auto"/>
          <w:sz w:val="24"/>
          <w:szCs w:val="24"/>
          <w:lang w:val="ro-RO"/>
        </w:rPr>
        <w:t>ă</w:t>
      </w:r>
      <w:r w:rsidRPr="006538E3">
        <w:rPr>
          <w:color w:val="auto"/>
          <w:sz w:val="24"/>
          <w:szCs w:val="24"/>
          <w:lang w:val="ro-RO"/>
        </w:rPr>
        <w:t>i. Acest consiliu își desfășoară activitatea în baza Actului Constitutiv și a Regulamentului propriu de organizare si func</w:t>
      </w:r>
      <w:r w:rsidR="00AB6C44">
        <w:rPr>
          <w:color w:val="auto"/>
          <w:sz w:val="24"/>
          <w:szCs w:val="24"/>
          <w:lang w:val="ro-RO"/>
        </w:rPr>
        <w:t>ț</w:t>
      </w:r>
      <w:r w:rsidRPr="006538E3">
        <w:rPr>
          <w:color w:val="auto"/>
          <w:sz w:val="24"/>
          <w:szCs w:val="24"/>
          <w:lang w:val="ro-RO"/>
        </w:rPr>
        <w:t>ionare care a</w:t>
      </w:r>
      <w:r w:rsidR="008147DD" w:rsidRPr="006538E3">
        <w:rPr>
          <w:color w:val="auto"/>
          <w:sz w:val="24"/>
          <w:szCs w:val="24"/>
          <w:lang w:val="ro-RO"/>
        </w:rPr>
        <w:t xml:space="preserve"> </w:t>
      </w:r>
      <w:r w:rsidRPr="006538E3">
        <w:rPr>
          <w:color w:val="auto"/>
          <w:sz w:val="24"/>
          <w:szCs w:val="24"/>
          <w:lang w:val="ro-RO"/>
        </w:rPr>
        <w:t xml:space="preserve">fost </w:t>
      </w:r>
      <w:r w:rsidR="00AB6C44">
        <w:rPr>
          <w:color w:val="auto"/>
          <w:sz w:val="24"/>
          <w:szCs w:val="24"/>
          <w:lang w:val="ro-RO"/>
        </w:rPr>
        <w:t>î</w:t>
      </w:r>
      <w:r w:rsidRPr="006538E3">
        <w:rPr>
          <w:color w:val="auto"/>
          <w:sz w:val="24"/>
          <w:szCs w:val="24"/>
          <w:lang w:val="ro-RO"/>
        </w:rPr>
        <w:t>ntocmit cu r</w:t>
      </w:r>
      <w:r w:rsidR="00AB6C44">
        <w:rPr>
          <w:color w:val="auto"/>
          <w:sz w:val="24"/>
          <w:szCs w:val="24"/>
          <w:lang w:val="ro-RO"/>
        </w:rPr>
        <w:t>espectarea legislaț</w:t>
      </w:r>
      <w:r w:rsidRPr="006538E3">
        <w:rPr>
          <w:color w:val="auto"/>
          <w:sz w:val="24"/>
          <w:szCs w:val="24"/>
          <w:lang w:val="ro-RO"/>
        </w:rPr>
        <w:t xml:space="preserve">iei </w:t>
      </w:r>
      <w:r w:rsidR="00AB6C44">
        <w:rPr>
          <w:color w:val="auto"/>
          <w:sz w:val="24"/>
          <w:szCs w:val="24"/>
          <w:lang w:val="ro-RO"/>
        </w:rPr>
        <w:t>î</w:t>
      </w:r>
      <w:r w:rsidRPr="006538E3">
        <w:rPr>
          <w:color w:val="auto"/>
          <w:sz w:val="24"/>
          <w:szCs w:val="24"/>
          <w:lang w:val="ro-RO"/>
        </w:rPr>
        <w:t>n vigoare și prin care Consiliul de Administrație are în responsabilitate administrarea societății.</w:t>
      </w:r>
    </w:p>
    <w:p w14:paraId="774F0CED" w14:textId="7D2991A4" w:rsidR="006F1F14" w:rsidRPr="006538E3" w:rsidRDefault="006F1F14" w:rsidP="006F1F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color w:val="auto"/>
          <w:sz w:val="24"/>
          <w:szCs w:val="24"/>
          <w:lang w:val="ro-RO"/>
        </w:rPr>
      </w:pPr>
      <w:r w:rsidRPr="006538E3">
        <w:rPr>
          <w:color w:val="auto"/>
          <w:sz w:val="24"/>
          <w:szCs w:val="24"/>
          <w:lang w:val="ro-RO"/>
        </w:rPr>
        <w:t xml:space="preserve">Atribuțiile Consiliului de Administrație privind administrarea societății sunt cele legate de stabilirea direcțiilor principale de activitate si dezvoltare a </w:t>
      </w:r>
      <w:r w:rsidR="00425E94" w:rsidRPr="006538E3">
        <w:rPr>
          <w:color w:val="auto"/>
          <w:sz w:val="24"/>
          <w:szCs w:val="24"/>
          <w:lang w:val="ro-RO"/>
        </w:rPr>
        <w:t>societății</w:t>
      </w:r>
      <w:r w:rsidR="008147DD" w:rsidRPr="006538E3">
        <w:rPr>
          <w:color w:val="auto"/>
          <w:sz w:val="24"/>
          <w:szCs w:val="24"/>
          <w:lang w:val="ro-RO"/>
        </w:rPr>
        <w:t xml:space="preserve">, a obiectivelor pentru directorii </w:t>
      </w:r>
      <w:r w:rsidR="00425E94" w:rsidRPr="006538E3">
        <w:rPr>
          <w:color w:val="auto"/>
          <w:sz w:val="24"/>
          <w:szCs w:val="24"/>
          <w:lang w:val="ro-RO"/>
        </w:rPr>
        <w:t>societății</w:t>
      </w:r>
      <w:r w:rsidR="008147DD" w:rsidRPr="006538E3">
        <w:rPr>
          <w:color w:val="auto"/>
          <w:sz w:val="24"/>
          <w:szCs w:val="24"/>
          <w:lang w:val="ro-RO"/>
        </w:rPr>
        <w:t>, urm</w:t>
      </w:r>
      <w:r w:rsidR="00425E94">
        <w:rPr>
          <w:color w:val="auto"/>
          <w:sz w:val="24"/>
          <w:szCs w:val="24"/>
          <w:lang w:val="ro-RO"/>
        </w:rPr>
        <w:t>ă</w:t>
      </w:r>
      <w:r w:rsidR="008147DD" w:rsidRPr="006538E3">
        <w:rPr>
          <w:color w:val="auto"/>
          <w:sz w:val="24"/>
          <w:szCs w:val="24"/>
          <w:lang w:val="ro-RO"/>
        </w:rPr>
        <w:t xml:space="preserve">rirea </w:t>
      </w:r>
      <w:r w:rsidR="00425E94">
        <w:rPr>
          <w:color w:val="auto"/>
          <w:sz w:val="24"/>
          <w:szCs w:val="24"/>
          <w:lang w:val="ro-RO"/>
        </w:rPr>
        <w:t>ș</w:t>
      </w:r>
      <w:r w:rsidR="008147DD" w:rsidRPr="006538E3">
        <w:rPr>
          <w:color w:val="auto"/>
          <w:sz w:val="24"/>
          <w:szCs w:val="24"/>
          <w:lang w:val="ro-RO"/>
        </w:rPr>
        <w:t>i evaluarea activit</w:t>
      </w:r>
      <w:r w:rsidR="00425E94">
        <w:rPr>
          <w:color w:val="auto"/>
          <w:sz w:val="24"/>
          <w:szCs w:val="24"/>
          <w:lang w:val="ro-RO"/>
        </w:rPr>
        <w:t>ăț</w:t>
      </w:r>
      <w:r w:rsidR="008147DD" w:rsidRPr="006538E3">
        <w:rPr>
          <w:color w:val="auto"/>
          <w:sz w:val="24"/>
          <w:szCs w:val="24"/>
          <w:lang w:val="ro-RO"/>
        </w:rPr>
        <w:t xml:space="preserve">ii acestora prin raportarea la prevederile contractelor de mandat </w:t>
      </w:r>
      <w:r w:rsidR="00425E94">
        <w:rPr>
          <w:color w:val="auto"/>
          <w:sz w:val="24"/>
          <w:szCs w:val="24"/>
          <w:lang w:val="ro-RO"/>
        </w:rPr>
        <w:t>ș</w:t>
      </w:r>
      <w:r w:rsidR="008147DD" w:rsidRPr="006538E3">
        <w:rPr>
          <w:color w:val="auto"/>
          <w:sz w:val="24"/>
          <w:szCs w:val="24"/>
          <w:lang w:val="ro-RO"/>
        </w:rPr>
        <w:t>i a componentei de management din planul de administrare.</w:t>
      </w:r>
    </w:p>
    <w:p w14:paraId="0296879E" w14:textId="40F05D01" w:rsidR="008147DD" w:rsidRPr="006538E3" w:rsidRDefault="008147DD" w:rsidP="006F1F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color w:val="auto"/>
          <w:sz w:val="24"/>
          <w:szCs w:val="24"/>
          <w:lang w:val="ro-RO"/>
        </w:rPr>
      </w:pPr>
      <w:r w:rsidRPr="006538E3">
        <w:rPr>
          <w:color w:val="auto"/>
          <w:sz w:val="24"/>
          <w:szCs w:val="24"/>
          <w:lang w:val="ro-RO"/>
        </w:rPr>
        <w:t>Consiliul de Administrație are, în principal, urmatoarele atribuții:</w:t>
      </w:r>
    </w:p>
    <w:p w14:paraId="63DD6ECB" w14:textId="61299006" w:rsidR="008147DD" w:rsidRPr="006538E3" w:rsidRDefault="00731CD3" w:rsidP="00731CD3">
      <w:pPr>
        <w:pStyle w:val="Body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sz w:val="24"/>
          <w:szCs w:val="24"/>
          <w:lang w:val="ro-RO"/>
        </w:rPr>
      </w:pPr>
      <w:r w:rsidRPr="006538E3">
        <w:rPr>
          <w:color w:val="auto"/>
          <w:sz w:val="24"/>
          <w:szCs w:val="24"/>
          <w:lang w:val="ro-RO"/>
        </w:rPr>
        <w:t>a</w:t>
      </w:r>
      <w:r w:rsidR="008147DD" w:rsidRPr="006538E3">
        <w:rPr>
          <w:color w:val="auto"/>
          <w:sz w:val="24"/>
          <w:szCs w:val="24"/>
          <w:lang w:val="ro-RO"/>
        </w:rPr>
        <w:t>vizează proiectul bugetului</w:t>
      </w:r>
      <w:r w:rsidR="00425E94">
        <w:rPr>
          <w:color w:val="auto"/>
          <w:sz w:val="24"/>
          <w:szCs w:val="24"/>
          <w:lang w:val="ro-RO"/>
        </w:rPr>
        <w:t xml:space="preserve"> de venituri ș</w:t>
      </w:r>
      <w:r w:rsidR="008147DD" w:rsidRPr="006538E3">
        <w:rPr>
          <w:color w:val="auto"/>
          <w:sz w:val="24"/>
          <w:szCs w:val="24"/>
          <w:lang w:val="ro-RO"/>
        </w:rPr>
        <w:t>i cheltuieli;</w:t>
      </w:r>
    </w:p>
    <w:p w14:paraId="0EFD711E" w14:textId="740AAC61" w:rsidR="008147DD" w:rsidRPr="006538E3" w:rsidRDefault="00731CD3" w:rsidP="00731CD3">
      <w:pPr>
        <w:pStyle w:val="Body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sz w:val="24"/>
          <w:szCs w:val="24"/>
          <w:lang w:val="ro-RO"/>
        </w:rPr>
      </w:pPr>
      <w:r w:rsidRPr="006538E3">
        <w:rPr>
          <w:color w:val="auto"/>
          <w:sz w:val="24"/>
          <w:szCs w:val="24"/>
          <w:lang w:val="ro-RO"/>
        </w:rPr>
        <w:t>e</w:t>
      </w:r>
      <w:r w:rsidR="008147DD" w:rsidRPr="006538E3">
        <w:rPr>
          <w:color w:val="auto"/>
          <w:sz w:val="24"/>
          <w:szCs w:val="24"/>
          <w:lang w:val="ro-RO"/>
        </w:rPr>
        <w:t>laboreaz</w:t>
      </w:r>
      <w:r w:rsidR="00425E94">
        <w:rPr>
          <w:color w:val="auto"/>
          <w:sz w:val="24"/>
          <w:szCs w:val="24"/>
          <w:lang w:val="ro-RO"/>
        </w:rPr>
        <w:t>ă</w:t>
      </w:r>
      <w:r w:rsidR="008147DD" w:rsidRPr="006538E3">
        <w:rPr>
          <w:color w:val="auto"/>
          <w:sz w:val="24"/>
          <w:szCs w:val="24"/>
          <w:lang w:val="ro-RO"/>
        </w:rPr>
        <w:t xml:space="preserve"> </w:t>
      </w:r>
      <w:r w:rsidR="00425E94">
        <w:rPr>
          <w:color w:val="auto"/>
          <w:sz w:val="24"/>
          <w:szCs w:val="24"/>
          <w:lang w:val="ro-RO"/>
        </w:rPr>
        <w:t>ș</w:t>
      </w:r>
      <w:r w:rsidR="008147DD" w:rsidRPr="006538E3">
        <w:rPr>
          <w:color w:val="auto"/>
          <w:sz w:val="24"/>
          <w:szCs w:val="24"/>
          <w:lang w:val="ro-RO"/>
        </w:rPr>
        <w:t>i supune spre aprobare adun</w:t>
      </w:r>
      <w:r w:rsidR="00425E94">
        <w:rPr>
          <w:color w:val="auto"/>
          <w:sz w:val="24"/>
          <w:szCs w:val="24"/>
          <w:lang w:val="ro-RO"/>
        </w:rPr>
        <w:t>ării generale a acț</w:t>
      </w:r>
      <w:r w:rsidR="008147DD" w:rsidRPr="006538E3">
        <w:rPr>
          <w:color w:val="auto"/>
          <w:sz w:val="24"/>
          <w:szCs w:val="24"/>
          <w:lang w:val="ro-RO"/>
        </w:rPr>
        <w:t xml:space="preserve">ionarilor regulamentul de organizare </w:t>
      </w:r>
      <w:r w:rsidR="00425E94">
        <w:rPr>
          <w:color w:val="auto"/>
          <w:sz w:val="24"/>
          <w:szCs w:val="24"/>
          <w:lang w:val="ro-RO"/>
        </w:rPr>
        <w:t>ș</w:t>
      </w:r>
      <w:r w:rsidR="008147DD" w:rsidRPr="006538E3">
        <w:rPr>
          <w:color w:val="auto"/>
          <w:sz w:val="24"/>
          <w:szCs w:val="24"/>
          <w:lang w:val="ro-RO"/>
        </w:rPr>
        <w:t>i func</w:t>
      </w:r>
      <w:r w:rsidR="00425E94">
        <w:rPr>
          <w:color w:val="auto"/>
          <w:sz w:val="24"/>
          <w:szCs w:val="24"/>
          <w:lang w:val="ro-RO"/>
        </w:rPr>
        <w:t>ț</w:t>
      </w:r>
      <w:r w:rsidR="008147DD" w:rsidRPr="006538E3">
        <w:rPr>
          <w:color w:val="auto"/>
          <w:sz w:val="24"/>
          <w:szCs w:val="24"/>
          <w:lang w:val="ro-RO"/>
        </w:rPr>
        <w:t>ionare a consiliului de administra</w:t>
      </w:r>
      <w:r w:rsidR="00425E94">
        <w:rPr>
          <w:color w:val="auto"/>
          <w:sz w:val="24"/>
          <w:szCs w:val="24"/>
          <w:lang w:val="ro-RO"/>
        </w:rPr>
        <w:t>ț</w:t>
      </w:r>
      <w:r w:rsidR="008147DD" w:rsidRPr="006538E3">
        <w:rPr>
          <w:color w:val="auto"/>
          <w:sz w:val="24"/>
          <w:szCs w:val="24"/>
          <w:lang w:val="ro-RO"/>
        </w:rPr>
        <w:t>ie;</w:t>
      </w:r>
    </w:p>
    <w:p w14:paraId="7B7363B3" w14:textId="77777777" w:rsidR="006538E3" w:rsidRPr="006538E3" w:rsidRDefault="00B53C70" w:rsidP="00731CD3">
      <w:pPr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6538E3">
        <w:rPr>
          <w:sz w:val="24"/>
          <w:szCs w:val="24"/>
        </w:rPr>
        <w:t>elaborează</w:t>
      </w:r>
      <w:proofErr w:type="spellEnd"/>
      <w:r w:rsidRPr="006538E3">
        <w:rPr>
          <w:sz w:val="24"/>
          <w:szCs w:val="24"/>
        </w:rPr>
        <w:t xml:space="preserve"> </w:t>
      </w:r>
      <w:proofErr w:type="spellStart"/>
      <w:r w:rsidRPr="006538E3">
        <w:rPr>
          <w:sz w:val="24"/>
          <w:szCs w:val="24"/>
        </w:rPr>
        <w:t>şi</w:t>
      </w:r>
      <w:proofErr w:type="spellEnd"/>
      <w:r w:rsidRPr="006538E3">
        <w:rPr>
          <w:sz w:val="24"/>
          <w:szCs w:val="24"/>
        </w:rPr>
        <w:t xml:space="preserve"> </w:t>
      </w:r>
      <w:proofErr w:type="spellStart"/>
      <w:r w:rsidRPr="006538E3">
        <w:rPr>
          <w:sz w:val="24"/>
          <w:szCs w:val="24"/>
        </w:rPr>
        <w:t>prezintă</w:t>
      </w:r>
      <w:proofErr w:type="spellEnd"/>
      <w:r w:rsidRPr="006538E3">
        <w:rPr>
          <w:sz w:val="24"/>
          <w:szCs w:val="24"/>
        </w:rPr>
        <w:t xml:space="preserve"> </w:t>
      </w:r>
      <w:proofErr w:type="spellStart"/>
      <w:r w:rsidRPr="006538E3">
        <w:rPr>
          <w:sz w:val="24"/>
          <w:szCs w:val="24"/>
        </w:rPr>
        <w:t>spre</w:t>
      </w:r>
      <w:proofErr w:type="spellEnd"/>
      <w:r w:rsidRPr="006538E3">
        <w:rPr>
          <w:sz w:val="24"/>
          <w:szCs w:val="24"/>
        </w:rPr>
        <w:t xml:space="preserve"> </w:t>
      </w:r>
      <w:proofErr w:type="spellStart"/>
      <w:r w:rsidRPr="006538E3">
        <w:rPr>
          <w:sz w:val="24"/>
          <w:szCs w:val="24"/>
        </w:rPr>
        <w:t>avizare</w:t>
      </w:r>
      <w:proofErr w:type="spellEnd"/>
      <w:r w:rsidRPr="006538E3">
        <w:rPr>
          <w:sz w:val="24"/>
          <w:szCs w:val="24"/>
        </w:rPr>
        <w:t xml:space="preserve"> </w:t>
      </w:r>
      <w:proofErr w:type="spellStart"/>
      <w:r w:rsidRPr="006538E3">
        <w:rPr>
          <w:sz w:val="24"/>
          <w:szCs w:val="24"/>
        </w:rPr>
        <w:t>adunării</w:t>
      </w:r>
      <w:proofErr w:type="spellEnd"/>
      <w:r w:rsidRPr="006538E3">
        <w:rPr>
          <w:sz w:val="24"/>
          <w:szCs w:val="24"/>
        </w:rPr>
        <w:t xml:space="preserve"> </w:t>
      </w:r>
      <w:proofErr w:type="spellStart"/>
      <w:r w:rsidRPr="006538E3">
        <w:rPr>
          <w:sz w:val="24"/>
          <w:szCs w:val="24"/>
        </w:rPr>
        <w:t>generale</w:t>
      </w:r>
      <w:proofErr w:type="spellEnd"/>
      <w:r w:rsidRPr="006538E3">
        <w:rPr>
          <w:sz w:val="24"/>
          <w:szCs w:val="24"/>
        </w:rPr>
        <w:t xml:space="preserve"> a </w:t>
      </w:r>
      <w:proofErr w:type="spellStart"/>
      <w:r w:rsidRPr="006538E3">
        <w:rPr>
          <w:sz w:val="24"/>
          <w:szCs w:val="24"/>
        </w:rPr>
        <w:t>acţionarilor</w:t>
      </w:r>
      <w:proofErr w:type="spellEnd"/>
      <w:r w:rsidRPr="006538E3">
        <w:rPr>
          <w:sz w:val="24"/>
          <w:szCs w:val="24"/>
        </w:rPr>
        <w:t xml:space="preserve"> </w:t>
      </w:r>
      <w:proofErr w:type="spellStart"/>
      <w:r w:rsidRPr="006538E3">
        <w:rPr>
          <w:sz w:val="24"/>
          <w:szCs w:val="24"/>
        </w:rPr>
        <w:t>strategia</w:t>
      </w:r>
      <w:proofErr w:type="spellEnd"/>
      <w:r w:rsidRPr="006538E3">
        <w:rPr>
          <w:sz w:val="24"/>
          <w:szCs w:val="24"/>
        </w:rPr>
        <w:t xml:space="preserve"> de </w:t>
      </w:r>
      <w:proofErr w:type="spellStart"/>
      <w:r w:rsidRPr="006538E3">
        <w:rPr>
          <w:sz w:val="24"/>
          <w:szCs w:val="24"/>
        </w:rPr>
        <w:t>dezvoltare</w:t>
      </w:r>
      <w:proofErr w:type="spellEnd"/>
      <w:r w:rsidRPr="006538E3">
        <w:rPr>
          <w:sz w:val="24"/>
          <w:szCs w:val="24"/>
        </w:rPr>
        <w:t xml:space="preserve"> a GEI </w:t>
      </w:r>
      <w:proofErr w:type="spellStart"/>
      <w:r w:rsidRPr="006538E3">
        <w:rPr>
          <w:sz w:val="24"/>
          <w:szCs w:val="24"/>
        </w:rPr>
        <w:t>Palat</w:t>
      </w:r>
      <w:proofErr w:type="spellEnd"/>
      <w:r w:rsidRPr="006538E3">
        <w:rPr>
          <w:sz w:val="24"/>
          <w:szCs w:val="24"/>
        </w:rPr>
        <w:t xml:space="preserve"> C.F.R. SA, care se </w:t>
      </w:r>
      <w:proofErr w:type="spellStart"/>
      <w:r w:rsidRPr="006538E3">
        <w:rPr>
          <w:sz w:val="24"/>
          <w:szCs w:val="24"/>
        </w:rPr>
        <w:t>supune</w:t>
      </w:r>
      <w:proofErr w:type="spellEnd"/>
      <w:r w:rsidRPr="006538E3">
        <w:rPr>
          <w:sz w:val="24"/>
          <w:szCs w:val="24"/>
        </w:rPr>
        <w:t xml:space="preserve"> </w:t>
      </w:r>
      <w:proofErr w:type="spellStart"/>
      <w:r w:rsidRPr="006538E3">
        <w:rPr>
          <w:sz w:val="24"/>
          <w:szCs w:val="24"/>
        </w:rPr>
        <w:t>spre</w:t>
      </w:r>
      <w:proofErr w:type="spellEnd"/>
      <w:r w:rsidRPr="006538E3">
        <w:rPr>
          <w:sz w:val="24"/>
          <w:szCs w:val="24"/>
        </w:rPr>
        <w:t xml:space="preserve"> </w:t>
      </w:r>
      <w:proofErr w:type="spellStart"/>
      <w:r w:rsidRPr="006538E3">
        <w:rPr>
          <w:sz w:val="24"/>
          <w:szCs w:val="24"/>
        </w:rPr>
        <w:t>aprobare</w:t>
      </w:r>
      <w:proofErr w:type="spellEnd"/>
      <w:r w:rsidRPr="006538E3">
        <w:rPr>
          <w:sz w:val="24"/>
          <w:szCs w:val="24"/>
        </w:rPr>
        <w:t xml:space="preserve"> </w:t>
      </w:r>
      <w:proofErr w:type="spellStart"/>
      <w:r w:rsidRPr="006538E3">
        <w:rPr>
          <w:sz w:val="24"/>
          <w:szCs w:val="24"/>
        </w:rPr>
        <w:t>Ministerului</w:t>
      </w:r>
      <w:proofErr w:type="spellEnd"/>
      <w:r w:rsidRPr="006538E3">
        <w:rPr>
          <w:sz w:val="24"/>
          <w:szCs w:val="24"/>
        </w:rPr>
        <w:t xml:space="preserve"> </w:t>
      </w:r>
      <w:proofErr w:type="spellStart"/>
      <w:r w:rsidRPr="006538E3">
        <w:rPr>
          <w:sz w:val="24"/>
          <w:szCs w:val="24"/>
        </w:rPr>
        <w:t>Transporturilor</w:t>
      </w:r>
      <w:proofErr w:type="spellEnd"/>
      <w:r w:rsidRPr="006538E3">
        <w:rPr>
          <w:sz w:val="24"/>
          <w:szCs w:val="24"/>
        </w:rPr>
        <w:t xml:space="preserve">  ;</w:t>
      </w:r>
    </w:p>
    <w:p w14:paraId="4762CA97" w14:textId="14C4CD14" w:rsidR="00B53C70" w:rsidRPr="006538E3" w:rsidRDefault="00B53C70" w:rsidP="00731CD3">
      <w:pPr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6538E3">
        <w:rPr>
          <w:color w:val="000000"/>
          <w:sz w:val="24"/>
          <w:szCs w:val="24"/>
        </w:rPr>
        <w:t>aprobă</w:t>
      </w:r>
      <w:proofErr w:type="spellEnd"/>
      <w:r w:rsidRPr="006538E3">
        <w:rPr>
          <w:color w:val="000000"/>
          <w:sz w:val="24"/>
          <w:szCs w:val="24"/>
        </w:rPr>
        <w:t xml:space="preserve"> </w:t>
      </w:r>
      <w:proofErr w:type="spellStart"/>
      <w:r w:rsidRPr="006538E3">
        <w:rPr>
          <w:color w:val="000000"/>
          <w:sz w:val="24"/>
          <w:szCs w:val="24"/>
        </w:rPr>
        <w:t>investiţiile</w:t>
      </w:r>
      <w:proofErr w:type="spellEnd"/>
      <w:r w:rsidRPr="006538E3">
        <w:rPr>
          <w:color w:val="000000"/>
          <w:sz w:val="24"/>
          <w:szCs w:val="24"/>
        </w:rPr>
        <w:t xml:space="preserve"> </w:t>
      </w:r>
      <w:proofErr w:type="spellStart"/>
      <w:r w:rsidRPr="006538E3">
        <w:rPr>
          <w:color w:val="000000"/>
          <w:sz w:val="24"/>
          <w:szCs w:val="24"/>
        </w:rPr>
        <w:t>societăţii</w:t>
      </w:r>
      <w:proofErr w:type="spellEnd"/>
      <w:r w:rsidRPr="006538E3">
        <w:rPr>
          <w:color w:val="000000"/>
          <w:sz w:val="24"/>
          <w:szCs w:val="24"/>
        </w:rPr>
        <w:t xml:space="preserve">, </w:t>
      </w:r>
      <w:proofErr w:type="spellStart"/>
      <w:r w:rsidRPr="006538E3">
        <w:rPr>
          <w:color w:val="000000"/>
          <w:sz w:val="24"/>
          <w:szCs w:val="24"/>
        </w:rPr>
        <w:t>în</w:t>
      </w:r>
      <w:proofErr w:type="spellEnd"/>
      <w:r w:rsidRPr="006538E3">
        <w:rPr>
          <w:color w:val="000000"/>
          <w:sz w:val="24"/>
          <w:szCs w:val="24"/>
        </w:rPr>
        <w:t xml:space="preserve"> </w:t>
      </w:r>
      <w:proofErr w:type="spellStart"/>
      <w:r w:rsidRPr="006538E3">
        <w:rPr>
          <w:color w:val="000000"/>
          <w:sz w:val="24"/>
          <w:szCs w:val="24"/>
        </w:rPr>
        <w:t>limita</w:t>
      </w:r>
      <w:proofErr w:type="spellEnd"/>
      <w:r w:rsidRPr="006538E3">
        <w:rPr>
          <w:color w:val="000000"/>
          <w:sz w:val="24"/>
          <w:szCs w:val="24"/>
        </w:rPr>
        <w:t xml:space="preserve"> </w:t>
      </w:r>
      <w:proofErr w:type="spellStart"/>
      <w:r w:rsidRPr="006538E3">
        <w:rPr>
          <w:color w:val="000000"/>
          <w:sz w:val="24"/>
          <w:szCs w:val="24"/>
        </w:rPr>
        <w:t>competenţelor</w:t>
      </w:r>
      <w:proofErr w:type="spellEnd"/>
      <w:r w:rsidRPr="006538E3">
        <w:rPr>
          <w:color w:val="000000"/>
          <w:sz w:val="24"/>
          <w:szCs w:val="24"/>
        </w:rPr>
        <w:t xml:space="preserve"> </w:t>
      </w:r>
      <w:proofErr w:type="spellStart"/>
      <w:r w:rsidRPr="006538E3">
        <w:rPr>
          <w:color w:val="000000"/>
          <w:sz w:val="24"/>
          <w:szCs w:val="24"/>
        </w:rPr>
        <w:t>şi</w:t>
      </w:r>
      <w:proofErr w:type="spellEnd"/>
      <w:r w:rsidRPr="006538E3">
        <w:rPr>
          <w:color w:val="000000"/>
          <w:sz w:val="24"/>
          <w:szCs w:val="24"/>
        </w:rPr>
        <w:t xml:space="preserve"> a </w:t>
      </w:r>
      <w:proofErr w:type="spellStart"/>
      <w:r w:rsidRPr="006538E3">
        <w:rPr>
          <w:color w:val="000000"/>
          <w:sz w:val="24"/>
          <w:szCs w:val="24"/>
        </w:rPr>
        <w:t>plafoanelor</w:t>
      </w:r>
      <w:proofErr w:type="spellEnd"/>
      <w:r w:rsidRPr="006538E3">
        <w:rPr>
          <w:color w:val="000000"/>
          <w:sz w:val="24"/>
          <w:szCs w:val="24"/>
        </w:rPr>
        <w:t xml:space="preserve"> </w:t>
      </w:r>
      <w:proofErr w:type="spellStart"/>
      <w:r w:rsidRPr="006538E3">
        <w:rPr>
          <w:color w:val="000000"/>
          <w:sz w:val="24"/>
          <w:szCs w:val="24"/>
        </w:rPr>
        <w:t>valorice</w:t>
      </w:r>
      <w:proofErr w:type="spellEnd"/>
      <w:r w:rsidRPr="006538E3">
        <w:rPr>
          <w:color w:val="000000"/>
          <w:sz w:val="24"/>
          <w:szCs w:val="24"/>
        </w:rPr>
        <w:t xml:space="preserve"> </w:t>
      </w:r>
      <w:proofErr w:type="spellStart"/>
      <w:r w:rsidRPr="006538E3">
        <w:rPr>
          <w:color w:val="000000"/>
          <w:sz w:val="24"/>
          <w:szCs w:val="24"/>
        </w:rPr>
        <w:t>stabilite</w:t>
      </w:r>
      <w:proofErr w:type="spellEnd"/>
      <w:r w:rsidRPr="006538E3">
        <w:rPr>
          <w:color w:val="000000"/>
          <w:sz w:val="24"/>
          <w:szCs w:val="24"/>
        </w:rPr>
        <w:t xml:space="preserve"> de </w:t>
      </w:r>
      <w:proofErr w:type="spellStart"/>
      <w:r w:rsidRPr="006538E3">
        <w:rPr>
          <w:color w:val="000000"/>
          <w:sz w:val="24"/>
          <w:szCs w:val="24"/>
        </w:rPr>
        <w:t>adunarea</w:t>
      </w:r>
      <w:proofErr w:type="spellEnd"/>
      <w:r w:rsidRPr="006538E3">
        <w:rPr>
          <w:color w:val="000000"/>
          <w:sz w:val="24"/>
          <w:szCs w:val="24"/>
        </w:rPr>
        <w:t xml:space="preserve"> </w:t>
      </w:r>
      <w:proofErr w:type="spellStart"/>
      <w:r w:rsidRPr="006538E3">
        <w:rPr>
          <w:color w:val="000000"/>
          <w:sz w:val="24"/>
          <w:szCs w:val="24"/>
        </w:rPr>
        <w:t>generală</w:t>
      </w:r>
      <w:proofErr w:type="spellEnd"/>
      <w:r w:rsidRPr="006538E3">
        <w:rPr>
          <w:color w:val="000000"/>
          <w:sz w:val="24"/>
          <w:szCs w:val="24"/>
        </w:rPr>
        <w:t xml:space="preserve"> a </w:t>
      </w:r>
      <w:proofErr w:type="spellStart"/>
      <w:r w:rsidRPr="006538E3">
        <w:rPr>
          <w:color w:val="000000"/>
          <w:sz w:val="24"/>
          <w:szCs w:val="24"/>
        </w:rPr>
        <w:t>acţionarilor</w:t>
      </w:r>
      <w:proofErr w:type="spellEnd"/>
      <w:r w:rsidRPr="006538E3">
        <w:rPr>
          <w:color w:val="000000"/>
          <w:sz w:val="24"/>
          <w:szCs w:val="24"/>
        </w:rPr>
        <w:t xml:space="preserve">; </w:t>
      </w:r>
    </w:p>
    <w:p w14:paraId="6C4C90AC" w14:textId="7FCC7C1C" w:rsidR="00B53C70" w:rsidRPr="006538E3" w:rsidRDefault="00B53C70" w:rsidP="00731CD3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6538E3">
        <w:rPr>
          <w:rFonts w:eastAsia="Times New Roman"/>
          <w:sz w:val="24"/>
          <w:szCs w:val="24"/>
        </w:rPr>
        <w:t>supune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anual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aprobării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adunării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generale</w:t>
      </w:r>
      <w:proofErr w:type="spellEnd"/>
      <w:r w:rsidRPr="006538E3">
        <w:rPr>
          <w:rFonts w:eastAsia="Times New Roman"/>
          <w:sz w:val="24"/>
          <w:szCs w:val="24"/>
        </w:rPr>
        <w:t xml:space="preserve"> a </w:t>
      </w:r>
      <w:proofErr w:type="spellStart"/>
      <w:r w:rsidRPr="006538E3">
        <w:rPr>
          <w:rFonts w:eastAsia="Times New Roman"/>
          <w:sz w:val="24"/>
          <w:szCs w:val="24"/>
        </w:rPr>
        <w:t>acţionarilor</w:t>
      </w:r>
      <w:proofErr w:type="spellEnd"/>
      <w:r w:rsidRPr="006538E3">
        <w:rPr>
          <w:rFonts w:eastAsia="Times New Roman"/>
          <w:sz w:val="24"/>
          <w:szCs w:val="24"/>
        </w:rPr>
        <w:t xml:space="preserve">, </w:t>
      </w:r>
      <w:proofErr w:type="spellStart"/>
      <w:r w:rsidRPr="006538E3">
        <w:rPr>
          <w:rFonts w:eastAsia="Times New Roman"/>
          <w:sz w:val="24"/>
          <w:szCs w:val="24"/>
        </w:rPr>
        <w:t>în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termen</w:t>
      </w:r>
      <w:proofErr w:type="spellEnd"/>
      <w:r w:rsidRPr="006538E3">
        <w:rPr>
          <w:rFonts w:eastAsia="Times New Roman"/>
          <w:sz w:val="24"/>
          <w:szCs w:val="24"/>
        </w:rPr>
        <w:t xml:space="preserve"> de 150 de </w:t>
      </w:r>
      <w:proofErr w:type="spellStart"/>
      <w:r w:rsidRPr="006538E3">
        <w:rPr>
          <w:rFonts w:eastAsia="Times New Roman"/>
          <w:sz w:val="24"/>
          <w:szCs w:val="24"/>
        </w:rPr>
        <w:t>zile</w:t>
      </w:r>
      <w:proofErr w:type="spellEnd"/>
      <w:r w:rsidRPr="006538E3">
        <w:rPr>
          <w:rFonts w:eastAsia="Times New Roman"/>
          <w:sz w:val="24"/>
          <w:szCs w:val="24"/>
        </w:rPr>
        <w:t xml:space="preserve"> de la </w:t>
      </w:r>
      <w:proofErr w:type="spellStart"/>
      <w:r w:rsidRPr="006538E3">
        <w:rPr>
          <w:rFonts w:eastAsia="Times New Roman"/>
          <w:sz w:val="24"/>
          <w:szCs w:val="24"/>
        </w:rPr>
        <w:t>încheierea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exerciţiului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financiar</w:t>
      </w:r>
      <w:proofErr w:type="spellEnd"/>
      <w:r w:rsidRPr="006538E3">
        <w:rPr>
          <w:rFonts w:eastAsia="Times New Roman"/>
          <w:sz w:val="24"/>
          <w:szCs w:val="24"/>
        </w:rPr>
        <w:t xml:space="preserve">, </w:t>
      </w:r>
      <w:proofErr w:type="spellStart"/>
      <w:r w:rsidRPr="006538E3">
        <w:rPr>
          <w:rFonts w:eastAsia="Times New Roman"/>
          <w:sz w:val="24"/>
          <w:szCs w:val="24"/>
        </w:rPr>
        <w:t>raportul</w:t>
      </w:r>
      <w:proofErr w:type="spellEnd"/>
      <w:r w:rsidRPr="006538E3">
        <w:rPr>
          <w:rFonts w:eastAsia="Times New Roman"/>
          <w:sz w:val="24"/>
          <w:szCs w:val="24"/>
        </w:rPr>
        <w:t xml:space="preserve"> cu </w:t>
      </w:r>
      <w:proofErr w:type="spellStart"/>
      <w:r w:rsidRPr="006538E3">
        <w:rPr>
          <w:rFonts w:eastAsia="Times New Roman"/>
          <w:sz w:val="24"/>
          <w:szCs w:val="24"/>
        </w:rPr>
        <w:t>privire</w:t>
      </w:r>
      <w:proofErr w:type="spellEnd"/>
      <w:r w:rsidRPr="006538E3">
        <w:rPr>
          <w:rFonts w:eastAsia="Times New Roman"/>
          <w:sz w:val="24"/>
          <w:szCs w:val="24"/>
        </w:rPr>
        <w:t xml:space="preserve"> la </w:t>
      </w:r>
      <w:proofErr w:type="spellStart"/>
      <w:r w:rsidRPr="006538E3">
        <w:rPr>
          <w:rFonts w:eastAsia="Times New Roman"/>
          <w:sz w:val="24"/>
          <w:szCs w:val="24"/>
        </w:rPr>
        <w:t>activitatea</w:t>
      </w:r>
      <w:proofErr w:type="spellEnd"/>
      <w:r w:rsidRPr="006538E3">
        <w:rPr>
          <w:rFonts w:eastAsia="Times New Roman"/>
          <w:sz w:val="24"/>
          <w:szCs w:val="24"/>
        </w:rPr>
        <w:t xml:space="preserve"> GEI </w:t>
      </w:r>
      <w:proofErr w:type="spellStart"/>
      <w:r w:rsidRPr="006538E3">
        <w:rPr>
          <w:rFonts w:eastAsia="Times New Roman"/>
          <w:sz w:val="24"/>
          <w:szCs w:val="24"/>
        </w:rPr>
        <w:t>Palat</w:t>
      </w:r>
      <w:proofErr w:type="spellEnd"/>
      <w:r w:rsidRPr="006538E3">
        <w:rPr>
          <w:rFonts w:eastAsia="Times New Roman"/>
          <w:sz w:val="24"/>
          <w:szCs w:val="24"/>
        </w:rPr>
        <w:t xml:space="preserve"> CFR SA, </w:t>
      </w:r>
      <w:proofErr w:type="spellStart"/>
      <w:r w:rsidRPr="006538E3">
        <w:rPr>
          <w:rFonts w:eastAsia="Times New Roman"/>
          <w:sz w:val="24"/>
          <w:szCs w:val="24"/>
        </w:rPr>
        <w:t>situaţiile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financiare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anuale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pe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anul</w:t>
      </w:r>
      <w:proofErr w:type="spellEnd"/>
      <w:r w:rsidRPr="006538E3">
        <w:rPr>
          <w:rFonts w:eastAsia="Times New Roman"/>
          <w:sz w:val="24"/>
          <w:szCs w:val="24"/>
        </w:rPr>
        <w:t xml:space="preserve"> precedent;</w:t>
      </w:r>
    </w:p>
    <w:p w14:paraId="5056F9FD" w14:textId="2E198881" w:rsidR="00B53C70" w:rsidRPr="006538E3" w:rsidRDefault="00B53C70" w:rsidP="00731CD3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6538E3">
        <w:rPr>
          <w:rFonts w:eastAsia="Times New Roman"/>
          <w:sz w:val="24"/>
          <w:szCs w:val="24"/>
        </w:rPr>
        <w:t>aprobă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proiectul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contractului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colectiv</w:t>
      </w:r>
      <w:proofErr w:type="spellEnd"/>
      <w:r w:rsidRPr="006538E3">
        <w:rPr>
          <w:rFonts w:eastAsia="Times New Roman"/>
          <w:sz w:val="24"/>
          <w:szCs w:val="24"/>
        </w:rPr>
        <w:t xml:space="preserve"> de </w:t>
      </w:r>
      <w:proofErr w:type="spellStart"/>
      <w:r w:rsidRPr="006538E3">
        <w:rPr>
          <w:rFonts w:eastAsia="Times New Roman"/>
          <w:sz w:val="24"/>
          <w:szCs w:val="24"/>
        </w:rPr>
        <w:t>muncă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ce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urmează</w:t>
      </w:r>
      <w:proofErr w:type="spellEnd"/>
      <w:r w:rsidRPr="006538E3">
        <w:rPr>
          <w:rFonts w:eastAsia="Times New Roman"/>
          <w:sz w:val="24"/>
          <w:szCs w:val="24"/>
        </w:rPr>
        <w:t xml:space="preserve"> a fi </w:t>
      </w:r>
      <w:proofErr w:type="spellStart"/>
      <w:r w:rsidRPr="006538E3">
        <w:rPr>
          <w:rFonts w:eastAsia="Times New Roman"/>
          <w:sz w:val="24"/>
          <w:szCs w:val="24"/>
        </w:rPr>
        <w:t>negociat</w:t>
      </w:r>
      <w:proofErr w:type="spellEnd"/>
      <w:r w:rsidRPr="006538E3">
        <w:rPr>
          <w:rFonts w:eastAsia="Times New Roman"/>
          <w:sz w:val="24"/>
          <w:szCs w:val="24"/>
        </w:rPr>
        <w:t xml:space="preserve"> cu </w:t>
      </w:r>
      <w:proofErr w:type="spellStart"/>
      <w:r w:rsidRPr="006538E3">
        <w:rPr>
          <w:rFonts w:eastAsia="Times New Roman"/>
          <w:sz w:val="24"/>
          <w:szCs w:val="24"/>
        </w:rPr>
        <w:t>reprezentanţii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salariaţilor</w:t>
      </w:r>
      <w:proofErr w:type="spellEnd"/>
      <w:r w:rsidRPr="006538E3">
        <w:rPr>
          <w:rFonts w:eastAsia="Times New Roman"/>
          <w:sz w:val="24"/>
          <w:szCs w:val="24"/>
        </w:rPr>
        <w:t xml:space="preserve">; </w:t>
      </w:r>
    </w:p>
    <w:p w14:paraId="17ECE0F1" w14:textId="68468338" w:rsidR="00B53C70" w:rsidRPr="006538E3" w:rsidRDefault="00B53C70" w:rsidP="00731CD3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6538E3">
        <w:rPr>
          <w:rFonts w:eastAsia="Times New Roman"/>
          <w:sz w:val="24"/>
          <w:szCs w:val="24"/>
        </w:rPr>
        <w:t>aprobă</w:t>
      </w:r>
      <w:proofErr w:type="spellEnd"/>
      <w:proofErr w:type="gram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tarife</w:t>
      </w:r>
      <w:proofErr w:type="spellEnd"/>
      <w:r w:rsidRPr="006538E3">
        <w:rPr>
          <w:rFonts w:eastAsia="Times New Roman"/>
          <w:sz w:val="24"/>
          <w:szCs w:val="24"/>
        </w:rPr>
        <w:t xml:space="preserve"> pentru </w:t>
      </w:r>
      <w:proofErr w:type="spellStart"/>
      <w:r w:rsidRPr="006538E3">
        <w:rPr>
          <w:rFonts w:eastAsia="Times New Roman"/>
          <w:sz w:val="24"/>
          <w:szCs w:val="24"/>
        </w:rPr>
        <w:t>prestaţii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specifice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şi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auxiliare</w:t>
      </w:r>
      <w:proofErr w:type="spellEnd"/>
      <w:r w:rsidRPr="006538E3">
        <w:rPr>
          <w:rFonts w:eastAsia="Times New Roman"/>
          <w:sz w:val="24"/>
          <w:szCs w:val="24"/>
        </w:rPr>
        <w:t xml:space="preserve">, </w:t>
      </w:r>
      <w:proofErr w:type="spellStart"/>
      <w:r w:rsidRPr="006538E3">
        <w:rPr>
          <w:rFonts w:eastAsia="Times New Roman"/>
          <w:sz w:val="24"/>
          <w:szCs w:val="24"/>
        </w:rPr>
        <w:t>precum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şi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alte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comisioane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percepute</w:t>
      </w:r>
      <w:proofErr w:type="spellEnd"/>
      <w:r w:rsidRPr="006538E3">
        <w:rPr>
          <w:rFonts w:eastAsia="Times New Roman"/>
          <w:sz w:val="24"/>
          <w:szCs w:val="24"/>
        </w:rPr>
        <w:t xml:space="preserve"> de GEI </w:t>
      </w:r>
      <w:proofErr w:type="spellStart"/>
      <w:r w:rsidRPr="006538E3">
        <w:rPr>
          <w:rFonts w:eastAsia="Times New Roman"/>
          <w:sz w:val="24"/>
          <w:szCs w:val="24"/>
        </w:rPr>
        <w:t>Palat</w:t>
      </w:r>
      <w:proofErr w:type="spellEnd"/>
      <w:r w:rsidRPr="006538E3">
        <w:rPr>
          <w:rFonts w:eastAsia="Times New Roman"/>
          <w:sz w:val="24"/>
          <w:szCs w:val="24"/>
        </w:rPr>
        <w:t xml:space="preserve"> CFR SA.;  </w:t>
      </w:r>
    </w:p>
    <w:p w14:paraId="757E2F60" w14:textId="41A56DF3" w:rsidR="00B53C70" w:rsidRPr="006538E3" w:rsidRDefault="00B53C70" w:rsidP="00731CD3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6538E3">
        <w:rPr>
          <w:rFonts w:eastAsia="Times New Roman"/>
          <w:sz w:val="24"/>
          <w:szCs w:val="24"/>
        </w:rPr>
        <w:t>aprobă</w:t>
      </w:r>
      <w:proofErr w:type="spellEnd"/>
      <w:proofErr w:type="gram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regimul</w:t>
      </w:r>
      <w:proofErr w:type="spellEnd"/>
      <w:r w:rsidRPr="006538E3">
        <w:rPr>
          <w:rFonts w:eastAsia="Times New Roman"/>
          <w:sz w:val="24"/>
          <w:szCs w:val="24"/>
        </w:rPr>
        <w:t xml:space="preserve"> de </w:t>
      </w:r>
      <w:proofErr w:type="spellStart"/>
      <w:r w:rsidRPr="006538E3">
        <w:rPr>
          <w:rFonts w:eastAsia="Times New Roman"/>
          <w:sz w:val="24"/>
          <w:szCs w:val="24"/>
        </w:rPr>
        <w:t>amortizare</w:t>
      </w:r>
      <w:proofErr w:type="spellEnd"/>
      <w:r w:rsidRPr="006538E3">
        <w:rPr>
          <w:rFonts w:eastAsia="Times New Roman"/>
          <w:sz w:val="24"/>
          <w:szCs w:val="24"/>
        </w:rPr>
        <w:t xml:space="preserve"> a </w:t>
      </w:r>
      <w:proofErr w:type="spellStart"/>
      <w:r w:rsidRPr="006538E3">
        <w:rPr>
          <w:rFonts w:eastAsia="Times New Roman"/>
          <w:sz w:val="24"/>
          <w:szCs w:val="24"/>
        </w:rPr>
        <w:t>mijloacelor</w:t>
      </w:r>
      <w:proofErr w:type="spellEnd"/>
      <w:r w:rsidRPr="006538E3">
        <w:rPr>
          <w:rFonts w:eastAsia="Times New Roman"/>
          <w:sz w:val="24"/>
          <w:szCs w:val="24"/>
        </w:rPr>
        <w:t xml:space="preserve"> fixe ale GEI </w:t>
      </w:r>
      <w:proofErr w:type="spellStart"/>
      <w:r w:rsidRPr="006538E3">
        <w:rPr>
          <w:rFonts w:eastAsia="Times New Roman"/>
          <w:sz w:val="24"/>
          <w:szCs w:val="24"/>
        </w:rPr>
        <w:t>Palat</w:t>
      </w:r>
      <w:proofErr w:type="spellEnd"/>
      <w:r w:rsidRPr="006538E3">
        <w:rPr>
          <w:rFonts w:eastAsia="Times New Roman"/>
          <w:sz w:val="24"/>
          <w:szCs w:val="24"/>
        </w:rPr>
        <w:t xml:space="preserve"> CFR SA.;  </w:t>
      </w:r>
    </w:p>
    <w:p w14:paraId="04EC6E10" w14:textId="51E3EBAE" w:rsidR="00B53C70" w:rsidRPr="006538E3" w:rsidRDefault="00B53C70" w:rsidP="00731CD3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6538E3">
        <w:rPr>
          <w:rFonts w:eastAsia="Times New Roman"/>
          <w:sz w:val="24"/>
          <w:szCs w:val="24"/>
        </w:rPr>
        <w:t>aprobă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scoaterea</w:t>
      </w:r>
      <w:proofErr w:type="spellEnd"/>
      <w:r w:rsidRPr="006538E3">
        <w:rPr>
          <w:rFonts w:eastAsia="Times New Roman"/>
          <w:sz w:val="24"/>
          <w:szCs w:val="24"/>
        </w:rPr>
        <w:t xml:space="preserve"> din </w:t>
      </w:r>
      <w:proofErr w:type="spellStart"/>
      <w:r w:rsidRPr="006538E3">
        <w:rPr>
          <w:rFonts w:eastAsia="Times New Roman"/>
          <w:sz w:val="24"/>
          <w:szCs w:val="24"/>
        </w:rPr>
        <w:t>funcţiune</w:t>
      </w:r>
      <w:proofErr w:type="spellEnd"/>
      <w:r w:rsidRPr="006538E3">
        <w:rPr>
          <w:rFonts w:eastAsia="Times New Roman"/>
          <w:sz w:val="24"/>
          <w:szCs w:val="24"/>
        </w:rPr>
        <w:t xml:space="preserve">, </w:t>
      </w:r>
      <w:proofErr w:type="spellStart"/>
      <w:r w:rsidRPr="006538E3">
        <w:rPr>
          <w:rFonts w:eastAsia="Times New Roman"/>
          <w:sz w:val="24"/>
          <w:szCs w:val="24"/>
        </w:rPr>
        <w:t>casarea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şi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valorificarea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unor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bunuri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materiale</w:t>
      </w:r>
      <w:proofErr w:type="spellEnd"/>
      <w:r w:rsidRPr="006538E3">
        <w:rPr>
          <w:rFonts w:eastAsia="Times New Roman"/>
          <w:sz w:val="24"/>
          <w:szCs w:val="24"/>
        </w:rPr>
        <w:t xml:space="preserve">, </w:t>
      </w:r>
      <w:proofErr w:type="spellStart"/>
      <w:r w:rsidRPr="006538E3">
        <w:rPr>
          <w:rFonts w:eastAsia="Times New Roman"/>
          <w:sz w:val="24"/>
          <w:szCs w:val="24"/>
        </w:rPr>
        <w:t>în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condiţiile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legii</w:t>
      </w:r>
      <w:proofErr w:type="spellEnd"/>
      <w:r w:rsidRPr="006538E3">
        <w:rPr>
          <w:rFonts w:eastAsia="Times New Roman"/>
          <w:sz w:val="24"/>
          <w:szCs w:val="24"/>
        </w:rPr>
        <w:t xml:space="preserve">; </w:t>
      </w:r>
    </w:p>
    <w:p w14:paraId="2C27C447" w14:textId="0277D8D9" w:rsidR="00B53C70" w:rsidRPr="006538E3" w:rsidRDefault="00B53C70" w:rsidP="00731CD3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6538E3">
        <w:rPr>
          <w:rFonts w:eastAsia="Times New Roman"/>
          <w:sz w:val="24"/>
          <w:szCs w:val="24"/>
        </w:rPr>
        <w:t>stabileşte</w:t>
      </w:r>
      <w:proofErr w:type="spellEnd"/>
      <w:proofErr w:type="gram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drepturile</w:t>
      </w:r>
      <w:proofErr w:type="spellEnd"/>
      <w:r w:rsidRPr="006538E3">
        <w:rPr>
          <w:rFonts w:eastAsia="Times New Roman"/>
          <w:sz w:val="24"/>
          <w:szCs w:val="24"/>
        </w:rPr>
        <w:t xml:space="preserve"> de </w:t>
      </w:r>
      <w:proofErr w:type="spellStart"/>
      <w:r w:rsidRPr="006538E3">
        <w:rPr>
          <w:rFonts w:eastAsia="Times New Roman"/>
          <w:sz w:val="24"/>
          <w:szCs w:val="24"/>
        </w:rPr>
        <w:t>salarizare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şi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celelalte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drepturi</w:t>
      </w:r>
      <w:proofErr w:type="spellEnd"/>
      <w:r w:rsidRPr="006538E3">
        <w:rPr>
          <w:rFonts w:eastAsia="Times New Roman"/>
          <w:sz w:val="24"/>
          <w:szCs w:val="24"/>
        </w:rPr>
        <w:t xml:space="preserve"> de personal pentru </w:t>
      </w:r>
      <w:proofErr w:type="spellStart"/>
      <w:r w:rsidRPr="006538E3">
        <w:rPr>
          <w:rFonts w:eastAsia="Times New Roman"/>
          <w:sz w:val="24"/>
          <w:szCs w:val="24"/>
        </w:rPr>
        <w:t>directorii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executivi</w:t>
      </w:r>
      <w:proofErr w:type="spellEnd"/>
      <w:r w:rsidRPr="006538E3">
        <w:rPr>
          <w:rFonts w:eastAsia="Times New Roman"/>
          <w:sz w:val="24"/>
          <w:szCs w:val="24"/>
        </w:rPr>
        <w:t xml:space="preserve"> </w:t>
      </w:r>
      <w:proofErr w:type="spellStart"/>
      <w:r w:rsidRPr="006538E3">
        <w:rPr>
          <w:rFonts w:eastAsia="Times New Roman"/>
          <w:sz w:val="24"/>
          <w:szCs w:val="24"/>
        </w:rPr>
        <w:t>ai</w:t>
      </w:r>
      <w:proofErr w:type="spellEnd"/>
      <w:r w:rsidRPr="006538E3">
        <w:rPr>
          <w:rFonts w:eastAsia="Times New Roman"/>
          <w:sz w:val="24"/>
          <w:szCs w:val="24"/>
        </w:rPr>
        <w:t xml:space="preserve"> SC GEI </w:t>
      </w:r>
      <w:proofErr w:type="spellStart"/>
      <w:r w:rsidRPr="006538E3">
        <w:rPr>
          <w:rFonts w:eastAsia="Times New Roman"/>
          <w:sz w:val="24"/>
          <w:szCs w:val="24"/>
        </w:rPr>
        <w:t>Palat</w:t>
      </w:r>
      <w:proofErr w:type="spellEnd"/>
      <w:r w:rsidRPr="006538E3">
        <w:rPr>
          <w:rFonts w:eastAsia="Times New Roman"/>
          <w:sz w:val="24"/>
          <w:szCs w:val="24"/>
        </w:rPr>
        <w:t xml:space="preserve"> CFR SA.; </w:t>
      </w:r>
    </w:p>
    <w:p w14:paraId="6BEE7273" w14:textId="587EA765" w:rsidR="00B53C70" w:rsidRDefault="0058503B" w:rsidP="00731CD3">
      <w:pPr>
        <w:pStyle w:val="Body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sz w:val="24"/>
          <w:szCs w:val="24"/>
          <w:lang w:val="ro-RO"/>
        </w:rPr>
      </w:pPr>
      <w:r w:rsidRPr="006538E3">
        <w:rPr>
          <w:color w:val="auto"/>
          <w:sz w:val="24"/>
          <w:szCs w:val="24"/>
          <w:lang w:val="ro-RO"/>
        </w:rPr>
        <w:t>avizează și propune spre aprobare adun</w:t>
      </w:r>
      <w:r w:rsidR="006F409D">
        <w:rPr>
          <w:color w:val="auto"/>
          <w:sz w:val="24"/>
          <w:szCs w:val="24"/>
          <w:lang w:val="ro-RO"/>
        </w:rPr>
        <w:t>ă</w:t>
      </w:r>
      <w:r w:rsidRPr="006538E3">
        <w:rPr>
          <w:color w:val="auto"/>
          <w:sz w:val="24"/>
          <w:szCs w:val="24"/>
          <w:lang w:val="ro-RO"/>
        </w:rPr>
        <w:t>rii generale a acționarilor structura organizatorică a societății.</w:t>
      </w:r>
    </w:p>
    <w:p w14:paraId="150E5B80" w14:textId="04B3C643" w:rsidR="006538E3" w:rsidRDefault="006538E3" w:rsidP="006538E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Consiliul de Administrație poate delega din atribuțiile sale directorului societății.</w:t>
      </w:r>
    </w:p>
    <w:p w14:paraId="33B057AE" w14:textId="77777777" w:rsidR="00F76B84" w:rsidRPr="006538E3" w:rsidRDefault="00F76B84" w:rsidP="006538E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sz w:val="24"/>
          <w:szCs w:val="24"/>
          <w:lang w:val="ro-RO"/>
        </w:rPr>
      </w:pPr>
    </w:p>
    <w:p w14:paraId="1FDC0C45" w14:textId="77777777" w:rsidR="00FC2842" w:rsidRPr="000A28EC" w:rsidRDefault="00FC2842" w:rsidP="000A28EC">
      <w:pPr>
        <w:jc w:val="both"/>
        <w:rPr>
          <w:b/>
          <w:i/>
          <w:sz w:val="24"/>
          <w:szCs w:val="24"/>
          <w:lang w:val="ro-RO"/>
        </w:rPr>
      </w:pPr>
      <w:r w:rsidRPr="000A28EC">
        <w:rPr>
          <w:b/>
          <w:i/>
          <w:sz w:val="24"/>
          <w:szCs w:val="24"/>
          <w:lang w:val="ro-RO"/>
        </w:rPr>
        <w:t xml:space="preserve">Comunicarea cu consiliul de administrare și conducerea executivă a </w:t>
      </w:r>
      <w:r w:rsidR="00215145" w:rsidRPr="000A28EC">
        <w:rPr>
          <w:b/>
          <w:i/>
          <w:sz w:val="24"/>
          <w:szCs w:val="24"/>
          <w:lang w:val="ro-RO"/>
        </w:rPr>
        <w:t>Societății</w:t>
      </w:r>
    </w:p>
    <w:p w14:paraId="57CF67BD" w14:textId="36C488DD" w:rsidR="00FC2842" w:rsidRPr="006538E3" w:rsidRDefault="00FC2842" w:rsidP="006D6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color w:val="auto"/>
          <w:sz w:val="24"/>
          <w:szCs w:val="24"/>
          <w:lang w:val="ro-RO"/>
        </w:rPr>
      </w:pPr>
      <w:r w:rsidRPr="006538E3">
        <w:rPr>
          <w:color w:val="auto"/>
          <w:sz w:val="24"/>
          <w:szCs w:val="24"/>
          <w:lang w:val="ro-RO"/>
        </w:rPr>
        <w:t xml:space="preserve">Așteptarea noastră în ceea ce privește Consiliul de administrație este să colaboreze </w:t>
      </w:r>
      <w:r w:rsidRPr="006538E3">
        <w:rPr>
          <w:color w:val="auto"/>
          <w:sz w:val="24"/>
          <w:szCs w:val="24"/>
          <w:lang w:val="ro-RO"/>
        </w:rPr>
        <w:lastRenderedPageBreak/>
        <w:t>îndeaproape cu statul acționar, prin M</w:t>
      </w:r>
      <w:r w:rsidR="004F77EB">
        <w:rPr>
          <w:color w:val="auto"/>
          <w:sz w:val="24"/>
          <w:szCs w:val="24"/>
          <w:lang w:val="ro-RO"/>
        </w:rPr>
        <w:t xml:space="preserve">inisterul </w:t>
      </w:r>
      <w:r w:rsidRPr="006538E3">
        <w:rPr>
          <w:color w:val="auto"/>
          <w:sz w:val="24"/>
          <w:szCs w:val="24"/>
          <w:lang w:val="ro-RO"/>
        </w:rPr>
        <w:t>T</w:t>
      </w:r>
      <w:r w:rsidR="004F77EB">
        <w:rPr>
          <w:color w:val="auto"/>
          <w:sz w:val="24"/>
          <w:szCs w:val="24"/>
          <w:lang w:val="ro-RO"/>
        </w:rPr>
        <w:t>ransporturilor</w:t>
      </w:r>
      <w:r w:rsidRPr="006538E3">
        <w:rPr>
          <w:color w:val="auto"/>
          <w:sz w:val="24"/>
          <w:szCs w:val="24"/>
          <w:lang w:val="ro-RO"/>
        </w:rPr>
        <w:t>, pentru a asigura informarea în timp util și comunicarea constantă cu acționarul</w:t>
      </w:r>
      <w:r w:rsidR="002521C0" w:rsidRPr="006538E3">
        <w:rPr>
          <w:color w:val="auto"/>
          <w:sz w:val="24"/>
          <w:szCs w:val="24"/>
          <w:lang w:val="ro-RO"/>
        </w:rPr>
        <w:t xml:space="preserve"> cu privire la direcțiile</w:t>
      </w:r>
      <w:r w:rsidRPr="006538E3">
        <w:rPr>
          <w:color w:val="auto"/>
          <w:sz w:val="24"/>
          <w:szCs w:val="24"/>
          <w:lang w:val="ro-RO"/>
        </w:rPr>
        <w:t xml:space="preserve"> strategic</w:t>
      </w:r>
      <w:r w:rsidR="002521C0" w:rsidRPr="006538E3">
        <w:rPr>
          <w:color w:val="auto"/>
          <w:sz w:val="24"/>
          <w:szCs w:val="24"/>
          <w:lang w:val="ro-RO"/>
        </w:rPr>
        <w:t>e</w:t>
      </w:r>
      <w:r w:rsidRPr="006538E3">
        <w:rPr>
          <w:color w:val="auto"/>
          <w:sz w:val="24"/>
          <w:szCs w:val="24"/>
          <w:lang w:val="ro-RO"/>
        </w:rPr>
        <w:t xml:space="preserve"> a</w:t>
      </w:r>
      <w:r w:rsidR="002521C0" w:rsidRPr="006538E3">
        <w:rPr>
          <w:color w:val="auto"/>
          <w:sz w:val="24"/>
          <w:szCs w:val="24"/>
          <w:lang w:val="ro-RO"/>
        </w:rPr>
        <w:t>le</w:t>
      </w:r>
      <w:r w:rsidRPr="006538E3">
        <w:rPr>
          <w:color w:val="auto"/>
          <w:sz w:val="24"/>
          <w:szCs w:val="24"/>
          <w:lang w:val="ro-RO"/>
        </w:rPr>
        <w:t xml:space="preserve"> </w:t>
      </w:r>
      <w:r w:rsidR="00B93CBA" w:rsidRPr="006538E3">
        <w:rPr>
          <w:color w:val="auto"/>
          <w:sz w:val="24"/>
          <w:szCs w:val="24"/>
          <w:lang w:val="ro-RO"/>
        </w:rPr>
        <w:t>Societății</w:t>
      </w:r>
      <w:r w:rsidRPr="006538E3">
        <w:rPr>
          <w:color w:val="auto"/>
          <w:sz w:val="24"/>
          <w:szCs w:val="24"/>
          <w:lang w:val="ro-RO"/>
        </w:rPr>
        <w:t>.</w:t>
      </w:r>
    </w:p>
    <w:p w14:paraId="4ACBB219" w14:textId="6AD9C1E4" w:rsidR="00FC2842" w:rsidRPr="00D20AAD" w:rsidRDefault="00FC2842" w:rsidP="006D6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color w:val="auto"/>
          <w:sz w:val="24"/>
          <w:szCs w:val="24"/>
          <w:lang w:val="ro-RO"/>
        </w:rPr>
      </w:pPr>
      <w:r w:rsidRPr="006538E3">
        <w:rPr>
          <w:color w:val="auto"/>
          <w:sz w:val="24"/>
          <w:szCs w:val="24"/>
          <w:lang w:val="ro-RO"/>
        </w:rPr>
        <w:t xml:space="preserve">Transmiterea în termenele prevăzute de lege și actele administrative emise de Ministerul Transporturilor </w:t>
      </w:r>
      <w:r w:rsidR="002521C0" w:rsidRPr="006538E3">
        <w:rPr>
          <w:color w:val="auto"/>
          <w:sz w:val="24"/>
          <w:szCs w:val="24"/>
          <w:lang w:val="ro-RO"/>
        </w:rPr>
        <w:t>a</w:t>
      </w:r>
      <w:r w:rsidRPr="006538E3">
        <w:rPr>
          <w:color w:val="auto"/>
          <w:sz w:val="24"/>
          <w:szCs w:val="24"/>
          <w:lang w:val="ro-RO"/>
        </w:rPr>
        <w:t xml:space="preserve"> rapoartel</w:t>
      </w:r>
      <w:r w:rsidR="002521C0" w:rsidRPr="006538E3">
        <w:rPr>
          <w:color w:val="auto"/>
          <w:sz w:val="24"/>
          <w:szCs w:val="24"/>
          <w:lang w:val="ro-RO"/>
        </w:rPr>
        <w:t>or</w:t>
      </w:r>
      <w:r w:rsidRPr="006538E3">
        <w:rPr>
          <w:color w:val="auto"/>
          <w:sz w:val="24"/>
          <w:szCs w:val="24"/>
          <w:lang w:val="ro-RO"/>
        </w:rPr>
        <w:t xml:space="preserve"> elaborate de consiliul de </w:t>
      </w:r>
      <w:r w:rsidR="00621B5D">
        <w:rPr>
          <w:color w:val="auto"/>
          <w:sz w:val="24"/>
          <w:szCs w:val="24"/>
          <w:lang w:val="ro-RO"/>
        </w:rPr>
        <w:t>administra</w:t>
      </w:r>
      <w:r w:rsidR="00B93CBA" w:rsidRPr="006538E3">
        <w:rPr>
          <w:color w:val="auto"/>
          <w:sz w:val="24"/>
          <w:szCs w:val="24"/>
          <w:lang w:val="ro-RO"/>
        </w:rPr>
        <w:t>ție/directorul</w:t>
      </w:r>
      <w:r w:rsidRPr="006538E3">
        <w:rPr>
          <w:color w:val="auto"/>
          <w:sz w:val="24"/>
          <w:szCs w:val="24"/>
          <w:lang w:val="ro-RO"/>
        </w:rPr>
        <w:t>, realizarea indicatoriilor de performanță prevăzuți în contractele de mandat în vederea monitorizării acestora și a oricăror alte informații pe care acționar</w:t>
      </w:r>
      <w:r w:rsidR="00A0351D" w:rsidRPr="006538E3">
        <w:rPr>
          <w:color w:val="auto"/>
          <w:sz w:val="24"/>
          <w:szCs w:val="24"/>
          <w:lang w:val="ro-RO"/>
        </w:rPr>
        <w:t>ul</w:t>
      </w:r>
      <w:r w:rsidRPr="00D20AAD">
        <w:rPr>
          <w:color w:val="auto"/>
          <w:sz w:val="24"/>
          <w:szCs w:val="24"/>
          <w:lang w:val="ro-RO"/>
        </w:rPr>
        <w:t xml:space="preserve"> le consideră necesare.</w:t>
      </w:r>
    </w:p>
    <w:p w14:paraId="52ACD78F" w14:textId="1582FC9D" w:rsidR="0048333A" w:rsidRPr="00D20AAD" w:rsidRDefault="0048333A" w:rsidP="006D689E">
      <w:pPr>
        <w:spacing w:after="160" w:line="240" w:lineRule="auto"/>
        <w:jc w:val="both"/>
        <w:rPr>
          <w:rFonts w:cs="TT15Ct00"/>
          <w:sz w:val="24"/>
          <w:szCs w:val="24"/>
        </w:rPr>
      </w:pPr>
      <w:proofErr w:type="spellStart"/>
      <w:r w:rsidRPr="00D20AAD">
        <w:rPr>
          <w:rFonts w:cs="TT15Ct00"/>
          <w:sz w:val="24"/>
          <w:szCs w:val="24"/>
        </w:rPr>
        <w:t>Consiliul</w:t>
      </w:r>
      <w:proofErr w:type="spellEnd"/>
      <w:r w:rsidRPr="00D20AAD">
        <w:rPr>
          <w:rFonts w:cs="TT15Ct00"/>
          <w:sz w:val="24"/>
          <w:szCs w:val="24"/>
        </w:rPr>
        <w:t xml:space="preserve"> de </w:t>
      </w:r>
      <w:proofErr w:type="spellStart"/>
      <w:r w:rsidRPr="00D20AAD">
        <w:rPr>
          <w:rFonts w:cs="TT15Ct00"/>
          <w:sz w:val="24"/>
          <w:szCs w:val="24"/>
        </w:rPr>
        <w:t>administrație</w:t>
      </w:r>
      <w:proofErr w:type="spellEnd"/>
      <w:r w:rsidRPr="00D20AAD">
        <w:rPr>
          <w:rFonts w:cs="TT15Ct00"/>
          <w:sz w:val="24"/>
          <w:szCs w:val="24"/>
        </w:rPr>
        <w:t xml:space="preserve"> </w:t>
      </w:r>
      <w:proofErr w:type="spellStart"/>
      <w:r w:rsidRPr="00D20AAD">
        <w:rPr>
          <w:rFonts w:cs="TT15Ct00"/>
          <w:sz w:val="24"/>
          <w:szCs w:val="24"/>
        </w:rPr>
        <w:t>împre</w:t>
      </w:r>
      <w:r w:rsidR="004F77EB">
        <w:rPr>
          <w:rFonts w:cs="TT15Ct00"/>
          <w:sz w:val="24"/>
          <w:szCs w:val="24"/>
        </w:rPr>
        <w:t>u</w:t>
      </w:r>
      <w:r w:rsidRPr="00D20AAD">
        <w:rPr>
          <w:rFonts w:cs="TT15Ct00"/>
          <w:sz w:val="24"/>
          <w:szCs w:val="24"/>
        </w:rPr>
        <w:t>nă</w:t>
      </w:r>
      <w:proofErr w:type="spellEnd"/>
      <w:r w:rsidRPr="00D20AAD">
        <w:rPr>
          <w:rFonts w:cs="TT15Ct00"/>
          <w:sz w:val="24"/>
          <w:szCs w:val="24"/>
        </w:rPr>
        <w:t xml:space="preserve"> </w:t>
      </w:r>
      <w:r w:rsidR="00B93CBA" w:rsidRPr="00D20AAD">
        <w:rPr>
          <w:rFonts w:cs="TT15Ct00"/>
          <w:sz w:val="24"/>
          <w:szCs w:val="24"/>
        </w:rPr>
        <w:t xml:space="preserve">cu </w:t>
      </w:r>
      <w:proofErr w:type="spellStart"/>
      <w:r w:rsidR="00B93CBA" w:rsidRPr="00D20AAD">
        <w:rPr>
          <w:rFonts w:cs="TT15Ct00"/>
          <w:sz w:val="24"/>
          <w:szCs w:val="24"/>
        </w:rPr>
        <w:t>conducerea</w:t>
      </w:r>
      <w:proofErr w:type="spellEnd"/>
      <w:r w:rsidR="00B93CBA" w:rsidRPr="00D20AAD">
        <w:rPr>
          <w:rFonts w:cs="TT15Ct00"/>
          <w:sz w:val="24"/>
          <w:szCs w:val="24"/>
        </w:rPr>
        <w:t xml:space="preserve"> </w:t>
      </w:r>
      <w:proofErr w:type="spellStart"/>
      <w:r w:rsidR="00B93CBA" w:rsidRPr="00D20AAD">
        <w:rPr>
          <w:rFonts w:cs="TT15Ct00"/>
          <w:sz w:val="24"/>
          <w:szCs w:val="24"/>
        </w:rPr>
        <w:t>executivă</w:t>
      </w:r>
      <w:proofErr w:type="spellEnd"/>
      <w:r w:rsidR="00B93CBA" w:rsidRPr="00D20AAD">
        <w:rPr>
          <w:rFonts w:cs="TT15Ct00"/>
          <w:sz w:val="24"/>
          <w:szCs w:val="24"/>
        </w:rPr>
        <w:t xml:space="preserve"> a </w:t>
      </w:r>
      <w:proofErr w:type="spellStart"/>
      <w:r w:rsidR="00B93CBA" w:rsidRPr="00D20AAD">
        <w:rPr>
          <w:rFonts w:cs="TT15Ct00"/>
          <w:sz w:val="24"/>
          <w:szCs w:val="24"/>
        </w:rPr>
        <w:t>Societății</w:t>
      </w:r>
      <w:proofErr w:type="spellEnd"/>
      <w:r w:rsidRPr="00D20AAD">
        <w:rPr>
          <w:rFonts w:cs="TT15Ct00"/>
          <w:sz w:val="24"/>
          <w:szCs w:val="24"/>
        </w:rPr>
        <w:t xml:space="preserve"> </w:t>
      </w:r>
      <w:proofErr w:type="spellStart"/>
      <w:r w:rsidRPr="00D20AAD">
        <w:rPr>
          <w:rFonts w:cs="TT15Ct00"/>
          <w:sz w:val="24"/>
          <w:szCs w:val="24"/>
        </w:rPr>
        <w:t>trebuie</w:t>
      </w:r>
      <w:proofErr w:type="spellEnd"/>
      <w:r w:rsidRPr="00D20AAD">
        <w:rPr>
          <w:rFonts w:cs="TT15Ct00"/>
          <w:sz w:val="24"/>
          <w:szCs w:val="24"/>
        </w:rPr>
        <w:t xml:space="preserve"> </w:t>
      </w:r>
      <w:proofErr w:type="spellStart"/>
      <w:proofErr w:type="gramStart"/>
      <w:r w:rsidRPr="00D20AAD">
        <w:rPr>
          <w:rFonts w:cs="TT15Ct00"/>
          <w:sz w:val="24"/>
          <w:szCs w:val="24"/>
        </w:rPr>
        <w:t>să</w:t>
      </w:r>
      <w:proofErr w:type="spellEnd"/>
      <w:proofErr w:type="gramEnd"/>
      <w:r w:rsidRPr="00D20AAD">
        <w:rPr>
          <w:rFonts w:cs="TT15Ct00"/>
          <w:sz w:val="24"/>
          <w:szCs w:val="24"/>
        </w:rPr>
        <w:t xml:space="preserve"> continue </w:t>
      </w:r>
      <w:proofErr w:type="spellStart"/>
      <w:r w:rsidRPr="00D20AAD">
        <w:rPr>
          <w:rFonts w:cs="TT15Ct00"/>
          <w:sz w:val="24"/>
          <w:szCs w:val="24"/>
        </w:rPr>
        <w:t>să</w:t>
      </w:r>
      <w:proofErr w:type="spellEnd"/>
      <w:r w:rsidRPr="00D20AAD">
        <w:rPr>
          <w:rFonts w:cs="TT15Ct00"/>
          <w:sz w:val="24"/>
          <w:szCs w:val="24"/>
        </w:rPr>
        <w:t xml:space="preserve"> </w:t>
      </w:r>
      <w:proofErr w:type="spellStart"/>
      <w:r w:rsidRPr="00D20AAD">
        <w:rPr>
          <w:rFonts w:cs="TT15Ct00"/>
          <w:sz w:val="24"/>
          <w:szCs w:val="24"/>
        </w:rPr>
        <w:t>acorde</w:t>
      </w:r>
      <w:proofErr w:type="spellEnd"/>
      <w:r w:rsidRPr="00D20AAD">
        <w:rPr>
          <w:rFonts w:cs="TT15Ct00"/>
          <w:sz w:val="24"/>
          <w:szCs w:val="24"/>
        </w:rPr>
        <w:t xml:space="preserve"> o </w:t>
      </w:r>
      <w:proofErr w:type="spellStart"/>
      <w:r w:rsidRPr="00D20AAD">
        <w:rPr>
          <w:rFonts w:cs="TT15Ct00"/>
          <w:sz w:val="24"/>
          <w:szCs w:val="24"/>
        </w:rPr>
        <w:t>atenție</w:t>
      </w:r>
      <w:proofErr w:type="spellEnd"/>
      <w:r w:rsidRPr="00D20AAD">
        <w:rPr>
          <w:rFonts w:cs="TT15Ct00"/>
          <w:sz w:val="24"/>
          <w:szCs w:val="24"/>
        </w:rPr>
        <w:t xml:space="preserve"> </w:t>
      </w:r>
      <w:proofErr w:type="spellStart"/>
      <w:r w:rsidRPr="00D20AAD">
        <w:rPr>
          <w:rFonts w:cs="TT15Ct00"/>
          <w:sz w:val="24"/>
          <w:szCs w:val="24"/>
        </w:rPr>
        <w:t>deosebită</w:t>
      </w:r>
      <w:proofErr w:type="spellEnd"/>
      <w:r w:rsidRPr="00D20AAD">
        <w:rPr>
          <w:rFonts w:cs="TT15Ct00"/>
          <w:sz w:val="24"/>
          <w:szCs w:val="24"/>
        </w:rPr>
        <w:t xml:space="preserve"> </w:t>
      </w:r>
      <w:proofErr w:type="spellStart"/>
      <w:r w:rsidR="00B93CBA" w:rsidRPr="00D20AAD">
        <w:rPr>
          <w:rFonts w:cs="TT15Ct00"/>
          <w:sz w:val="24"/>
          <w:szCs w:val="24"/>
        </w:rPr>
        <w:t>promovării</w:t>
      </w:r>
      <w:proofErr w:type="spellEnd"/>
      <w:r w:rsidR="00B93CBA" w:rsidRPr="00D20AAD">
        <w:rPr>
          <w:rFonts w:cs="TT15Ct00"/>
          <w:sz w:val="24"/>
          <w:szCs w:val="24"/>
        </w:rPr>
        <w:t xml:space="preserve"> </w:t>
      </w:r>
      <w:proofErr w:type="spellStart"/>
      <w:r w:rsidR="00B93CBA" w:rsidRPr="00D20AAD">
        <w:rPr>
          <w:rFonts w:cs="TT15Ct00"/>
          <w:sz w:val="24"/>
          <w:szCs w:val="24"/>
        </w:rPr>
        <w:t>unei</w:t>
      </w:r>
      <w:proofErr w:type="spellEnd"/>
      <w:r w:rsidR="00B93CBA" w:rsidRPr="00D20AAD">
        <w:rPr>
          <w:rFonts w:cs="TT15Ct00"/>
          <w:sz w:val="24"/>
          <w:szCs w:val="24"/>
        </w:rPr>
        <w:t xml:space="preserve"> </w:t>
      </w:r>
      <w:proofErr w:type="spellStart"/>
      <w:r w:rsidR="00B93CBA" w:rsidRPr="00D20AAD">
        <w:rPr>
          <w:rFonts w:cs="TT15Ct00"/>
          <w:sz w:val="24"/>
          <w:szCs w:val="24"/>
        </w:rPr>
        <w:t>imagini</w:t>
      </w:r>
      <w:proofErr w:type="spellEnd"/>
      <w:r w:rsidR="00B93CBA" w:rsidRPr="00D20AAD">
        <w:rPr>
          <w:rFonts w:cs="TT15Ct00"/>
          <w:sz w:val="24"/>
          <w:szCs w:val="24"/>
        </w:rPr>
        <w:t xml:space="preserve"> </w:t>
      </w:r>
      <w:proofErr w:type="spellStart"/>
      <w:r w:rsidR="00B93CBA" w:rsidRPr="00D20AAD">
        <w:rPr>
          <w:rFonts w:cs="TT15Ct00"/>
          <w:sz w:val="24"/>
          <w:szCs w:val="24"/>
        </w:rPr>
        <w:t>pozitiv</w:t>
      </w:r>
      <w:r w:rsidR="004F77EB">
        <w:rPr>
          <w:rFonts w:cs="TT15Ct00"/>
          <w:sz w:val="24"/>
          <w:szCs w:val="24"/>
        </w:rPr>
        <w:t>e</w:t>
      </w:r>
      <w:proofErr w:type="spellEnd"/>
      <w:r w:rsidRPr="00D20AAD">
        <w:rPr>
          <w:rFonts w:cs="TT15Ct00"/>
          <w:sz w:val="24"/>
          <w:szCs w:val="24"/>
        </w:rPr>
        <w:t xml:space="preserve"> a </w:t>
      </w:r>
      <w:proofErr w:type="spellStart"/>
      <w:r w:rsidR="00B93CBA" w:rsidRPr="00D20AAD">
        <w:rPr>
          <w:rFonts w:cs="TT15Ct00"/>
          <w:sz w:val="24"/>
          <w:szCs w:val="24"/>
        </w:rPr>
        <w:t>acesteia</w:t>
      </w:r>
      <w:proofErr w:type="spellEnd"/>
      <w:r w:rsidRPr="00D20AAD">
        <w:rPr>
          <w:rFonts w:cs="TT15Ct00"/>
          <w:sz w:val="24"/>
          <w:szCs w:val="24"/>
        </w:rPr>
        <w:t>.</w:t>
      </w:r>
    </w:p>
    <w:p w14:paraId="7B8A2630" w14:textId="77777777" w:rsidR="00FC2842" w:rsidRPr="000A28EC" w:rsidRDefault="00FC2842" w:rsidP="000A28EC">
      <w:pPr>
        <w:jc w:val="both"/>
        <w:rPr>
          <w:b/>
          <w:i/>
          <w:sz w:val="24"/>
          <w:szCs w:val="24"/>
          <w:u w:color="1A1A1A"/>
          <w:lang w:val="ro-RO"/>
        </w:rPr>
      </w:pPr>
      <w:r w:rsidRPr="000A28EC">
        <w:rPr>
          <w:b/>
          <w:i/>
          <w:sz w:val="24"/>
          <w:szCs w:val="24"/>
          <w:u w:color="1A1A1A"/>
          <w:lang w:val="ro-RO"/>
        </w:rPr>
        <w:t>Prioritățile specifice pentru mandatul de 4 ani pe perioada 2016 - 2020</w:t>
      </w:r>
    </w:p>
    <w:p w14:paraId="7DE7FE4A" w14:textId="57441E7A" w:rsidR="00FC2842" w:rsidRPr="00D20AAD" w:rsidRDefault="00FC2842" w:rsidP="006D689E">
      <w:pPr>
        <w:pStyle w:val="BodyText"/>
        <w:spacing w:before="0" w:after="160"/>
        <w:ind w:left="0"/>
        <w:jc w:val="both"/>
        <w:rPr>
          <w:rFonts w:ascii="Calibri" w:eastAsia="Calibri" w:hAnsi="Calibri" w:cs="Calibri"/>
          <w:spacing w:val="-3"/>
          <w:sz w:val="24"/>
          <w:szCs w:val="24"/>
          <w:u w:color="1A1A1A"/>
          <w:lang w:val="ro-RO"/>
        </w:rPr>
      </w:pPr>
      <w:r w:rsidRPr="00D20AAD">
        <w:rPr>
          <w:rFonts w:ascii="Calibri" w:eastAsia="Calibri" w:hAnsi="Calibri" w:cs="Calibri"/>
          <w:spacing w:val="-3"/>
          <w:sz w:val="24"/>
          <w:szCs w:val="24"/>
          <w:u w:color="1A1A1A"/>
          <w:lang w:val="ro-RO"/>
        </w:rPr>
        <w:t xml:space="preserve">Pentru perioada 2016-2020, se așteptă ca îndeplinirea </w:t>
      </w:r>
      <w:r w:rsidR="00B93CBA" w:rsidRPr="00D20AAD">
        <w:rPr>
          <w:rFonts w:ascii="Calibri" w:eastAsia="Calibri" w:hAnsi="Calibri" w:cs="Calibri"/>
          <w:spacing w:val="-3"/>
          <w:sz w:val="24"/>
          <w:szCs w:val="24"/>
          <w:lang w:val="ro-RO"/>
        </w:rPr>
        <w:t xml:space="preserve">obiectivului </w:t>
      </w:r>
      <w:r w:rsidR="00062934">
        <w:rPr>
          <w:rFonts w:ascii="Calibri" w:eastAsia="Calibri" w:hAnsi="Calibri" w:cs="Calibri"/>
          <w:spacing w:val="-3"/>
          <w:sz w:val="24"/>
          <w:szCs w:val="24"/>
          <w:lang w:val="ro-RO"/>
        </w:rPr>
        <w:t>principal de activitate</w:t>
      </w:r>
      <w:r w:rsidR="00247E63" w:rsidRPr="00D20AAD">
        <w:rPr>
          <w:rFonts w:ascii="Calibri" w:eastAsia="Calibri" w:hAnsi="Calibri" w:cs="Calibri"/>
          <w:spacing w:val="-3"/>
          <w:sz w:val="24"/>
          <w:szCs w:val="24"/>
          <w:u w:color="1A1A1A"/>
          <w:lang w:val="ro-RO"/>
        </w:rPr>
        <w:t xml:space="preserve"> </w:t>
      </w:r>
      <w:r w:rsidRPr="00D20AAD">
        <w:rPr>
          <w:rFonts w:ascii="Calibri" w:eastAsia="Calibri" w:hAnsi="Calibri" w:cs="Calibri"/>
          <w:spacing w:val="-3"/>
          <w:sz w:val="24"/>
          <w:szCs w:val="24"/>
          <w:u w:color="1A1A1A"/>
          <w:lang w:val="ro-RO"/>
        </w:rPr>
        <w:t>să se efectueze cu costuri minime și în condiții de eficiență operațională și organizațională</w:t>
      </w:r>
      <w:r w:rsidR="00247E63" w:rsidRPr="00D20AAD">
        <w:rPr>
          <w:rFonts w:ascii="Calibri" w:eastAsia="Calibri" w:hAnsi="Calibri" w:cs="Calibri"/>
          <w:spacing w:val="-3"/>
          <w:sz w:val="24"/>
          <w:szCs w:val="24"/>
          <w:u w:color="1A1A1A"/>
          <w:lang w:val="ro-RO"/>
        </w:rPr>
        <w:t xml:space="preserve">. </w:t>
      </w:r>
    </w:p>
    <w:p w14:paraId="48134AA7" w14:textId="77777777" w:rsidR="00FC2842" w:rsidRPr="00D20AAD" w:rsidRDefault="00FC2842" w:rsidP="006D689E">
      <w:pPr>
        <w:spacing w:after="160" w:line="240" w:lineRule="auto"/>
        <w:jc w:val="both"/>
        <w:rPr>
          <w:rFonts w:cs="TT15Ct00"/>
          <w:sz w:val="24"/>
          <w:szCs w:val="24"/>
        </w:rPr>
      </w:pPr>
    </w:p>
    <w:p w14:paraId="635A950A" w14:textId="77777777" w:rsidR="00FC2842" w:rsidRPr="006D689E" w:rsidRDefault="00FC2842" w:rsidP="006D689E">
      <w:pPr>
        <w:spacing w:after="160" w:line="240" w:lineRule="auto"/>
        <w:jc w:val="center"/>
        <w:rPr>
          <w:rFonts w:cs="TT15Ct00"/>
          <w:b/>
          <w:sz w:val="24"/>
          <w:szCs w:val="24"/>
        </w:rPr>
      </w:pPr>
    </w:p>
    <w:sectPr w:rsidR="00FC2842" w:rsidRPr="006D689E" w:rsidSect="00490625"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440" w:right="873" w:bottom="873" w:left="1797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70457" w14:textId="77777777" w:rsidR="000315C3" w:rsidRDefault="000315C3">
      <w:pPr>
        <w:spacing w:after="0" w:line="240" w:lineRule="auto"/>
      </w:pPr>
      <w:r>
        <w:separator/>
      </w:r>
    </w:p>
  </w:endnote>
  <w:endnote w:type="continuationSeparator" w:id="0">
    <w:p w14:paraId="71AA3AA4" w14:textId="77777777" w:rsidR="000315C3" w:rsidRDefault="0003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62D97" w14:textId="77777777" w:rsidR="006D689E" w:rsidRDefault="006D689E" w:rsidP="006D68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625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416B18" w14:textId="77777777" w:rsidR="006D689E" w:rsidRDefault="006D689E" w:rsidP="006D689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BAC06" w14:textId="77777777" w:rsidR="006D689E" w:rsidRDefault="006D689E" w:rsidP="006D68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58A">
      <w:rPr>
        <w:rStyle w:val="PageNumber"/>
        <w:noProof/>
      </w:rPr>
      <w:t>6</w:t>
    </w:r>
    <w:r>
      <w:rPr>
        <w:rStyle w:val="PageNumber"/>
      </w:rPr>
      <w:fldChar w:fldCharType="end"/>
    </w:r>
  </w:p>
  <w:p w14:paraId="0ACE65B5" w14:textId="2FFFEAB3" w:rsidR="00CB6578" w:rsidRDefault="00CB6578" w:rsidP="006D689E">
    <w:pPr>
      <w:pStyle w:val="Footer"/>
      <w:ind w:right="360" w:firstLine="360"/>
      <w:jc w:val="right"/>
    </w:pPr>
  </w:p>
  <w:p w14:paraId="2B2074CC" w14:textId="77777777" w:rsidR="00CB6578" w:rsidRDefault="00CB6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1D518" w14:textId="77777777" w:rsidR="000315C3" w:rsidRDefault="000315C3">
      <w:pPr>
        <w:spacing w:after="0" w:line="240" w:lineRule="auto"/>
      </w:pPr>
      <w:r>
        <w:separator/>
      </w:r>
    </w:p>
  </w:footnote>
  <w:footnote w:type="continuationSeparator" w:id="0">
    <w:p w14:paraId="1C845BB4" w14:textId="77777777" w:rsidR="000315C3" w:rsidRDefault="0003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1" w:type="dxa"/>
      <w:tblInd w:w="-95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84"/>
      <w:gridCol w:w="3857"/>
    </w:tblGrid>
    <w:tr w:rsidR="00490625" w14:paraId="5ED272F8" w14:textId="77777777" w:rsidTr="006268E0">
      <w:trPr>
        <w:trHeight w:val="1266"/>
      </w:trPr>
      <w:tc>
        <w:tcPr>
          <w:tcW w:w="6384" w:type="dxa"/>
        </w:tcPr>
        <w:p w14:paraId="7A2BA77B" w14:textId="687FAB37" w:rsidR="00490625" w:rsidRPr="00CD5B3B" w:rsidRDefault="00062934" w:rsidP="009670CC">
          <w:pPr>
            <w:pStyle w:val="MediumGrid21"/>
          </w:pPr>
          <w:r>
            <w:rPr>
              <w:noProof/>
            </w:rPr>
            <w:drawing>
              <wp:inline distT="0" distB="0" distL="0" distR="0" wp14:anchorId="74E46CB7" wp14:editId="4D664C08">
                <wp:extent cx="3890645" cy="88836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064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7" w:type="dxa"/>
          <w:vAlign w:val="center"/>
        </w:tcPr>
        <w:p w14:paraId="77C51563" w14:textId="77777777" w:rsidR="00490625" w:rsidRDefault="00490625" w:rsidP="009670C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53ADBDA6" w14:textId="77777777" w:rsidR="00ED0B3C" w:rsidRPr="00ED0B3C" w:rsidRDefault="00ED0B3C" w:rsidP="00ED0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49F18" w14:textId="77777777" w:rsidR="006268E0" w:rsidRDefault="006268E0"/>
  <w:tbl>
    <w:tblPr>
      <w:tblW w:w="10241" w:type="dxa"/>
      <w:tblInd w:w="-95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84"/>
      <w:gridCol w:w="3857"/>
    </w:tblGrid>
    <w:tr w:rsidR="00ED0B3C" w14:paraId="4286B1DA" w14:textId="77777777" w:rsidTr="006268E0">
      <w:trPr>
        <w:trHeight w:val="1266"/>
      </w:trPr>
      <w:tc>
        <w:tcPr>
          <w:tcW w:w="6384" w:type="dxa"/>
        </w:tcPr>
        <w:p w14:paraId="4657B8B9" w14:textId="0406CBD8" w:rsidR="00ED0B3C" w:rsidRPr="00CD5B3B" w:rsidRDefault="00062934" w:rsidP="002A2FE6">
          <w:pPr>
            <w:pStyle w:val="MediumGrid21"/>
          </w:pPr>
          <w:r>
            <w:rPr>
              <w:noProof/>
            </w:rPr>
            <w:drawing>
              <wp:inline distT="0" distB="0" distL="0" distR="0" wp14:anchorId="2E72234B" wp14:editId="51A6B8A7">
                <wp:extent cx="3890645" cy="88836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064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7" w:type="dxa"/>
          <w:vAlign w:val="center"/>
        </w:tcPr>
        <w:p w14:paraId="2E565EFC" w14:textId="77777777" w:rsidR="00ED0B3C" w:rsidRDefault="00ED0B3C" w:rsidP="002A2FE6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4461DCE6" w14:textId="77777777" w:rsidR="00ED0B3C" w:rsidRDefault="00ED0B3C" w:rsidP="00ED0B3C">
    <w:pPr>
      <w:pStyle w:val="Header"/>
    </w:pPr>
  </w:p>
  <w:p w14:paraId="79644230" w14:textId="77777777" w:rsidR="00ED0B3C" w:rsidRDefault="00ED0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D27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94F"/>
    <w:multiLevelType w:val="hybridMultilevel"/>
    <w:tmpl w:val="212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6720"/>
    <w:multiLevelType w:val="hybridMultilevel"/>
    <w:tmpl w:val="225E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253E"/>
    <w:multiLevelType w:val="hybridMultilevel"/>
    <w:tmpl w:val="CDF6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0E8E"/>
    <w:multiLevelType w:val="hybridMultilevel"/>
    <w:tmpl w:val="C5E8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7463E"/>
    <w:multiLevelType w:val="hybridMultilevel"/>
    <w:tmpl w:val="F1CE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7744D"/>
    <w:multiLevelType w:val="hybridMultilevel"/>
    <w:tmpl w:val="D8FE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E7A22"/>
    <w:multiLevelType w:val="hybridMultilevel"/>
    <w:tmpl w:val="9A5668FC"/>
    <w:lvl w:ilvl="0" w:tplc="23C8F8F6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color w:val="170960"/>
        <w:lang w:val="en-US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561C3A28"/>
    <w:multiLevelType w:val="hybridMultilevel"/>
    <w:tmpl w:val="6636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F4F34"/>
    <w:multiLevelType w:val="hybridMultilevel"/>
    <w:tmpl w:val="8D94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83A7F"/>
    <w:multiLevelType w:val="hybridMultilevel"/>
    <w:tmpl w:val="DA04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56180"/>
    <w:multiLevelType w:val="hybridMultilevel"/>
    <w:tmpl w:val="7A687702"/>
    <w:lvl w:ilvl="0" w:tplc="23C8F8F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70960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42"/>
    <w:rsid w:val="000012A0"/>
    <w:rsid w:val="00012B4A"/>
    <w:rsid w:val="000315C3"/>
    <w:rsid w:val="00037348"/>
    <w:rsid w:val="00062934"/>
    <w:rsid w:val="000758D4"/>
    <w:rsid w:val="000A05EC"/>
    <w:rsid w:val="000A28EC"/>
    <w:rsid w:val="000E4EAA"/>
    <w:rsid w:val="00102E3C"/>
    <w:rsid w:val="00120A2C"/>
    <w:rsid w:val="00123E33"/>
    <w:rsid w:val="00153A09"/>
    <w:rsid w:val="00194975"/>
    <w:rsid w:val="001B26BF"/>
    <w:rsid w:val="001E29AB"/>
    <w:rsid w:val="001E458A"/>
    <w:rsid w:val="001E4D94"/>
    <w:rsid w:val="001E6442"/>
    <w:rsid w:val="002061AF"/>
    <w:rsid w:val="00215145"/>
    <w:rsid w:val="0023661C"/>
    <w:rsid w:val="00247E63"/>
    <w:rsid w:val="002521C0"/>
    <w:rsid w:val="0025615B"/>
    <w:rsid w:val="002B148B"/>
    <w:rsid w:val="002D5579"/>
    <w:rsid w:val="00311FF0"/>
    <w:rsid w:val="0031230C"/>
    <w:rsid w:val="0031671D"/>
    <w:rsid w:val="0032761A"/>
    <w:rsid w:val="00352B44"/>
    <w:rsid w:val="00354141"/>
    <w:rsid w:val="00387638"/>
    <w:rsid w:val="003B2BE2"/>
    <w:rsid w:val="003D45CB"/>
    <w:rsid w:val="00400062"/>
    <w:rsid w:val="004256BE"/>
    <w:rsid w:val="00425E94"/>
    <w:rsid w:val="004304E9"/>
    <w:rsid w:val="004359DE"/>
    <w:rsid w:val="00435E23"/>
    <w:rsid w:val="0048333A"/>
    <w:rsid w:val="00490625"/>
    <w:rsid w:val="004D5371"/>
    <w:rsid w:val="004F77EB"/>
    <w:rsid w:val="005045D0"/>
    <w:rsid w:val="00552599"/>
    <w:rsid w:val="00561F0E"/>
    <w:rsid w:val="0058503B"/>
    <w:rsid w:val="00593A99"/>
    <w:rsid w:val="005C7ACE"/>
    <w:rsid w:val="005D4D38"/>
    <w:rsid w:val="00616182"/>
    <w:rsid w:val="00621B5D"/>
    <w:rsid w:val="006268E0"/>
    <w:rsid w:val="00647703"/>
    <w:rsid w:val="006538E3"/>
    <w:rsid w:val="00695DF4"/>
    <w:rsid w:val="006972F4"/>
    <w:rsid w:val="006B7AA2"/>
    <w:rsid w:val="006D689E"/>
    <w:rsid w:val="006F1F14"/>
    <w:rsid w:val="006F409D"/>
    <w:rsid w:val="00704C5C"/>
    <w:rsid w:val="00731CD3"/>
    <w:rsid w:val="00794586"/>
    <w:rsid w:val="007E530E"/>
    <w:rsid w:val="007E547D"/>
    <w:rsid w:val="007F5DAC"/>
    <w:rsid w:val="008147DD"/>
    <w:rsid w:val="00835BF4"/>
    <w:rsid w:val="00835F42"/>
    <w:rsid w:val="008376B7"/>
    <w:rsid w:val="00847947"/>
    <w:rsid w:val="00895336"/>
    <w:rsid w:val="008A393B"/>
    <w:rsid w:val="008B4948"/>
    <w:rsid w:val="0093050C"/>
    <w:rsid w:val="0093784C"/>
    <w:rsid w:val="00957519"/>
    <w:rsid w:val="00993814"/>
    <w:rsid w:val="009F3AC0"/>
    <w:rsid w:val="00A0351D"/>
    <w:rsid w:val="00A04AF7"/>
    <w:rsid w:val="00A06455"/>
    <w:rsid w:val="00A22B11"/>
    <w:rsid w:val="00A24823"/>
    <w:rsid w:val="00A5289C"/>
    <w:rsid w:val="00A91137"/>
    <w:rsid w:val="00AA2824"/>
    <w:rsid w:val="00AB6C44"/>
    <w:rsid w:val="00B53C70"/>
    <w:rsid w:val="00B54CD7"/>
    <w:rsid w:val="00B70474"/>
    <w:rsid w:val="00B7677E"/>
    <w:rsid w:val="00B93CBA"/>
    <w:rsid w:val="00BA004A"/>
    <w:rsid w:val="00BE7603"/>
    <w:rsid w:val="00BF3313"/>
    <w:rsid w:val="00C20346"/>
    <w:rsid w:val="00C22AF5"/>
    <w:rsid w:val="00C47DBB"/>
    <w:rsid w:val="00C64719"/>
    <w:rsid w:val="00CB6578"/>
    <w:rsid w:val="00CC17F7"/>
    <w:rsid w:val="00CD0A23"/>
    <w:rsid w:val="00D20AAD"/>
    <w:rsid w:val="00D367BF"/>
    <w:rsid w:val="00D610AC"/>
    <w:rsid w:val="00D71303"/>
    <w:rsid w:val="00DA35E6"/>
    <w:rsid w:val="00DA7415"/>
    <w:rsid w:val="00DB3B50"/>
    <w:rsid w:val="00DC6767"/>
    <w:rsid w:val="00DF1B04"/>
    <w:rsid w:val="00DF3F2B"/>
    <w:rsid w:val="00DF7124"/>
    <w:rsid w:val="00E0144C"/>
    <w:rsid w:val="00E2043C"/>
    <w:rsid w:val="00E26D89"/>
    <w:rsid w:val="00E63BE4"/>
    <w:rsid w:val="00E846F1"/>
    <w:rsid w:val="00ED0B3C"/>
    <w:rsid w:val="00ED1A87"/>
    <w:rsid w:val="00EE404A"/>
    <w:rsid w:val="00F32C90"/>
    <w:rsid w:val="00F47FA5"/>
    <w:rsid w:val="00F63795"/>
    <w:rsid w:val="00F76B84"/>
    <w:rsid w:val="00F83B15"/>
    <w:rsid w:val="00F92660"/>
    <w:rsid w:val="00FA1E24"/>
    <w:rsid w:val="00FB6D64"/>
    <w:rsid w:val="00FC2842"/>
    <w:rsid w:val="00FE4617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41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8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842"/>
    <w:rPr>
      <w:sz w:val="22"/>
      <w:szCs w:val="22"/>
    </w:rPr>
  </w:style>
  <w:style w:type="paragraph" w:customStyle="1" w:styleId="MediumGrid21">
    <w:name w:val="Medium Grid 21"/>
    <w:rsid w:val="00FC2842"/>
    <w:rPr>
      <w:rFonts w:ascii="Trebuchet MS" w:eastAsia="MS Mincho" w:hAnsi="Trebuchet MS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C2842"/>
    <w:pPr>
      <w:widowControl w:val="0"/>
      <w:spacing w:before="143" w:after="0" w:line="240" w:lineRule="auto"/>
      <w:ind w:left="692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link w:val="BodyText"/>
    <w:uiPriority w:val="1"/>
    <w:rsid w:val="00FC2842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34"/>
    <w:qFormat/>
    <w:rsid w:val="00FC2842"/>
    <w:pPr>
      <w:spacing w:after="0" w:line="240" w:lineRule="auto"/>
      <w:ind w:left="720"/>
    </w:pPr>
    <w:rPr>
      <w:rFonts w:cs="Calibri"/>
    </w:rPr>
  </w:style>
  <w:style w:type="paragraph" w:customStyle="1" w:styleId="Body">
    <w:name w:val="Body"/>
    <w:rsid w:val="00FC284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character" w:styleId="Hyperlink">
    <w:name w:val="Hyperlink"/>
    <w:semiHidden/>
    <w:unhideWhenUsed/>
    <w:rsid w:val="00FC2842"/>
    <w:rPr>
      <w:strike w:val="0"/>
      <w:dstrike w:val="0"/>
      <w:color w:val="0033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C2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B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B11"/>
  </w:style>
  <w:style w:type="character" w:styleId="FootnoteReference">
    <w:name w:val="footnote reference"/>
    <w:uiPriority w:val="99"/>
    <w:semiHidden/>
    <w:unhideWhenUsed/>
    <w:rsid w:val="00A22B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B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65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57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D689E"/>
  </w:style>
  <w:style w:type="character" w:customStyle="1" w:styleId="litera1">
    <w:name w:val="litera1"/>
    <w:rsid w:val="00B53C70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8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842"/>
    <w:rPr>
      <w:sz w:val="22"/>
      <w:szCs w:val="22"/>
    </w:rPr>
  </w:style>
  <w:style w:type="paragraph" w:customStyle="1" w:styleId="MediumGrid21">
    <w:name w:val="Medium Grid 21"/>
    <w:rsid w:val="00FC2842"/>
    <w:rPr>
      <w:rFonts w:ascii="Trebuchet MS" w:eastAsia="MS Mincho" w:hAnsi="Trebuchet MS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C2842"/>
    <w:pPr>
      <w:widowControl w:val="0"/>
      <w:spacing w:before="143" w:after="0" w:line="240" w:lineRule="auto"/>
      <w:ind w:left="692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link w:val="BodyText"/>
    <w:uiPriority w:val="1"/>
    <w:rsid w:val="00FC2842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34"/>
    <w:qFormat/>
    <w:rsid w:val="00FC2842"/>
    <w:pPr>
      <w:spacing w:after="0" w:line="240" w:lineRule="auto"/>
      <w:ind w:left="720"/>
    </w:pPr>
    <w:rPr>
      <w:rFonts w:cs="Calibri"/>
    </w:rPr>
  </w:style>
  <w:style w:type="paragraph" w:customStyle="1" w:styleId="Body">
    <w:name w:val="Body"/>
    <w:rsid w:val="00FC284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character" w:styleId="Hyperlink">
    <w:name w:val="Hyperlink"/>
    <w:semiHidden/>
    <w:unhideWhenUsed/>
    <w:rsid w:val="00FC2842"/>
    <w:rPr>
      <w:strike w:val="0"/>
      <w:dstrike w:val="0"/>
      <w:color w:val="0033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C2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B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B11"/>
  </w:style>
  <w:style w:type="character" w:styleId="FootnoteReference">
    <w:name w:val="footnote reference"/>
    <w:uiPriority w:val="99"/>
    <w:semiHidden/>
    <w:unhideWhenUsed/>
    <w:rsid w:val="00A22B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B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65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57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D689E"/>
  </w:style>
  <w:style w:type="character" w:customStyle="1" w:styleId="litera1">
    <w:name w:val="litera1"/>
    <w:rsid w:val="00B53C7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F295-9AED-4138-9CA5-75A40C20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cp:lastPrinted>2016-12-15T14:02:00Z</cp:lastPrinted>
  <dcterms:created xsi:type="dcterms:W3CDTF">2016-12-13T14:32:00Z</dcterms:created>
  <dcterms:modified xsi:type="dcterms:W3CDTF">2016-12-15T14:17:00Z</dcterms:modified>
</cp:coreProperties>
</file>